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3E23" w14:textId="77777777" w:rsidR="002E57C7" w:rsidRPr="00ED59DF" w:rsidRDefault="002E57C7" w:rsidP="00ED59DF">
      <w:pPr>
        <w:spacing w:after="0" w:line="240" w:lineRule="auto"/>
        <w:rPr>
          <w:b/>
        </w:rPr>
      </w:pPr>
      <w:r w:rsidRPr="00ED59DF">
        <w:rPr>
          <w:b/>
        </w:rPr>
        <w:t>About the HCWHA Mini-Grants Program</w:t>
      </w:r>
    </w:p>
    <w:p w14:paraId="77F03E24" w14:textId="77777777" w:rsidR="002E57C7" w:rsidRPr="00ED59DF" w:rsidRDefault="002E57C7" w:rsidP="00ED59DF">
      <w:pPr>
        <w:spacing w:after="0" w:line="240" w:lineRule="auto"/>
      </w:pPr>
      <w:r w:rsidRPr="00ED59DF">
        <w:t xml:space="preserve">Heart of the Civil War Heritage Area mini-grants </w:t>
      </w:r>
      <w:r w:rsidR="003A535A" w:rsidRPr="00ED59DF">
        <w:t>fund heritage tourism projects</w:t>
      </w:r>
      <w:r w:rsidRPr="00ED59DF">
        <w:t xml:space="preserve"> </w:t>
      </w:r>
      <w:r w:rsidR="003A535A" w:rsidRPr="00ED59DF">
        <w:t>conducted by non</w:t>
      </w:r>
      <w:r w:rsidRPr="00ED59DF">
        <w:t xml:space="preserve">profit organizations and government units </w:t>
      </w:r>
      <w:r w:rsidR="00DD5777" w:rsidRPr="00ED59DF">
        <w:t xml:space="preserve">within the </w:t>
      </w:r>
      <w:hyperlink r:id="rId8" w:history="1">
        <w:r w:rsidR="00DD5777" w:rsidRPr="00ED59DF">
          <w:rPr>
            <w:rStyle w:val="Hyperlink"/>
            <w:b/>
          </w:rPr>
          <w:t>bo</w:t>
        </w:r>
        <w:r w:rsidR="00CF7998">
          <w:rPr>
            <w:rStyle w:val="Hyperlink"/>
            <w:b/>
          </w:rPr>
          <w:t>un</w:t>
        </w:r>
        <w:r w:rsidR="00DD5777" w:rsidRPr="00ED59DF">
          <w:rPr>
            <w:rStyle w:val="Hyperlink"/>
            <w:b/>
          </w:rPr>
          <w:t>d</w:t>
        </w:r>
        <w:r w:rsidR="00CF7998">
          <w:rPr>
            <w:rStyle w:val="Hyperlink"/>
            <w:b/>
          </w:rPr>
          <w:t>arie</w:t>
        </w:r>
        <w:r w:rsidR="00DD5777" w:rsidRPr="00ED59DF">
          <w:rPr>
            <w:rStyle w:val="Hyperlink"/>
            <w:b/>
          </w:rPr>
          <w:t>s</w:t>
        </w:r>
      </w:hyperlink>
      <w:r w:rsidR="00DD5777" w:rsidRPr="00ED59DF">
        <w:t xml:space="preserve"> of the Heart of the Civil War Heritage Area (portions of Carroll, Frederick and Washington Counties)</w:t>
      </w:r>
      <w:r w:rsidR="003A535A" w:rsidRPr="00ED59DF">
        <w:t>. Grants range from $500-$</w:t>
      </w:r>
      <w:r w:rsidR="002E2A73">
        <w:t>5,000</w:t>
      </w:r>
      <w:r w:rsidR="003A535A" w:rsidRPr="00ED59DF">
        <w:t>. The goal of the program is to</w:t>
      </w:r>
      <w:r w:rsidRPr="00ED59DF">
        <w:t xml:space="preserve"> develop new and innovative programs, exhibits, tours, events and other initiatives and to enhance existing heritage tourism products. Mini-grants fund non-capital expenses only and must be matched 1:1 with non-state dollars.</w:t>
      </w:r>
      <w:r w:rsidR="00484762" w:rsidRPr="00ED59DF">
        <w:t xml:space="preserve"> Grant-funded projects should</w:t>
      </w:r>
      <w:r w:rsidRPr="00ED59DF">
        <w:t xml:space="preserve"> further the goals stated in the Heart of the Civil War Heritage Area Management Plan and the Five-Year Action Plan, available at </w:t>
      </w:r>
      <w:hyperlink r:id="rId9" w:history="1">
        <w:r w:rsidRPr="00ED59DF">
          <w:rPr>
            <w:rStyle w:val="Hyperlink"/>
          </w:rPr>
          <w:t>heartofthecivilwar.org</w:t>
        </w:r>
      </w:hyperlink>
      <w:r w:rsidR="00484762" w:rsidRPr="00ED59DF">
        <w:t>.</w:t>
      </w:r>
      <w:r w:rsidRPr="00ED59DF">
        <w:t xml:space="preserve"> </w:t>
      </w:r>
    </w:p>
    <w:p w14:paraId="77F03E25" w14:textId="77777777" w:rsidR="002E57C7" w:rsidRPr="00ED59DF" w:rsidRDefault="002E57C7" w:rsidP="00ED59DF">
      <w:pPr>
        <w:spacing w:after="0" w:line="240" w:lineRule="auto"/>
      </w:pPr>
    </w:p>
    <w:p w14:paraId="77F03E26" w14:textId="77777777" w:rsidR="00484762" w:rsidRPr="00ED59DF" w:rsidRDefault="00484762" w:rsidP="00ED59DF">
      <w:pPr>
        <w:spacing w:after="0" w:line="240" w:lineRule="auto"/>
        <w:rPr>
          <w:b/>
        </w:rPr>
      </w:pPr>
      <w:r w:rsidRPr="00ED59DF">
        <w:rPr>
          <w:b/>
        </w:rPr>
        <w:t>Sample grant-funded projects</w:t>
      </w:r>
    </w:p>
    <w:p w14:paraId="77F03E27"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Researching, designing, and printing a walking tour brochure or interpretive marker</w:t>
      </w:r>
    </w:p>
    <w:p w14:paraId="77F03E28"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Planning and materials for a commemorative event or educational public program </w:t>
      </w:r>
    </w:p>
    <w:p w14:paraId="77F03E29"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Marketing expenses for a new or one-time event, festival, or program</w:t>
      </w:r>
    </w:p>
    <w:p w14:paraId="77F03E2A"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Conducting a study or plan of an historic resource that will be open to the public</w:t>
      </w:r>
    </w:p>
    <w:p w14:paraId="77F03E2B"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Creating a website for a</w:t>
      </w:r>
      <w:r w:rsidR="002552A2" w:rsidRPr="00ED59DF">
        <w:rPr>
          <w:rFonts w:asciiTheme="minorHAnsi" w:hAnsiTheme="minorHAnsi"/>
          <w:sz w:val="22"/>
          <w:szCs w:val="22"/>
        </w:rPr>
        <w:t xml:space="preserve"> </w:t>
      </w:r>
      <w:r w:rsidRPr="00ED59DF">
        <w:rPr>
          <w:rFonts w:asciiTheme="minorHAnsi" w:hAnsiTheme="minorHAnsi"/>
          <w:sz w:val="22"/>
          <w:szCs w:val="22"/>
        </w:rPr>
        <w:t>n</w:t>
      </w:r>
      <w:r w:rsidR="002552A2" w:rsidRPr="00ED59DF">
        <w:rPr>
          <w:rFonts w:asciiTheme="minorHAnsi" w:hAnsiTheme="minorHAnsi"/>
          <w:sz w:val="22"/>
          <w:szCs w:val="22"/>
        </w:rPr>
        <w:t>onprofit</w:t>
      </w:r>
      <w:r w:rsidRPr="00ED59DF">
        <w:rPr>
          <w:rFonts w:asciiTheme="minorHAnsi" w:hAnsiTheme="minorHAnsi"/>
          <w:sz w:val="22"/>
          <w:szCs w:val="22"/>
        </w:rPr>
        <w:t xml:space="preserve"> organization </w:t>
      </w:r>
      <w:r w:rsidR="002552A2" w:rsidRPr="00ED59DF">
        <w:rPr>
          <w:rFonts w:asciiTheme="minorHAnsi" w:hAnsiTheme="minorHAnsi"/>
          <w:sz w:val="22"/>
          <w:szCs w:val="22"/>
        </w:rPr>
        <w:t>serving heritage travelers</w:t>
      </w:r>
    </w:p>
    <w:p w14:paraId="77F03E2C" w14:textId="77777777"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Stipends to cover professional development opportunities such as conferences or internships</w:t>
      </w:r>
    </w:p>
    <w:p w14:paraId="77F03E2D" w14:textId="77777777" w:rsidR="002552A2" w:rsidRPr="00ED59DF" w:rsidRDefault="002552A2" w:rsidP="00ED59DF">
      <w:pPr>
        <w:spacing w:after="0" w:line="240" w:lineRule="auto"/>
        <w:rPr>
          <w:iCs/>
        </w:rPr>
      </w:pPr>
    </w:p>
    <w:p w14:paraId="77F03E2E" w14:textId="77777777" w:rsidR="002552A2" w:rsidRPr="00ED59DF" w:rsidRDefault="002552A2" w:rsidP="00ED59DF">
      <w:pPr>
        <w:spacing w:after="0" w:line="240" w:lineRule="auto"/>
        <w:rPr>
          <w:b/>
          <w:iCs/>
        </w:rPr>
      </w:pPr>
      <w:r w:rsidRPr="00ED59DF">
        <w:rPr>
          <w:b/>
          <w:iCs/>
        </w:rPr>
        <w:t>Expenses not covered by mini-grants</w:t>
      </w:r>
    </w:p>
    <w:p w14:paraId="77F03E2F" w14:textId="77777777" w:rsidR="0048476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Administrative or operating costs for an established organization</w:t>
      </w:r>
    </w:p>
    <w:p w14:paraId="77F03E30" w14:textId="77777777"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Material or labor costs for a br</w:t>
      </w:r>
      <w:r w:rsidR="00DD5777" w:rsidRPr="00ED59DF">
        <w:rPr>
          <w:rFonts w:asciiTheme="minorHAnsi" w:hAnsiTheme="minorHAnsi"/>
          <w:iCs/>
          <w:sz w:val="22"/>
          <w:szCs w:val="22"/>
        </w:rPr>
        <w:t>icks-and-</w:t>
      </w:r>
      <w:r w:rsidRPr="00ED59DF">
        <w:rPr>
          <w:rFonts w:asciiTheme="minorHAnsi" w:hAnsiTheme="minorHAnsi"/>
          <w:iCs/>
          <w:sz w:val="22"/>
          <w:szCs w:val="22"/>
        </w:rPr>
        <w:t>mortar preservation project</w:t>
      </w:r>
    </w:p>
    <w:p w14:paraId="77F03E31" w14:textId="77777777" w:rsidR="002552A2" w:rsidRPr="00ED59DF" w:rsidRDefault="00DD5777" w:rsidP="00ED59DF">
      <w:pPr>
        <w:pStyle w:val="ListParagraph"/>
        <w:numPr>
          <w:ilvl w:val="0"/>
          <w:numId w:val="7"/>
        </w:numPr>
        <w:rPr>
          <w:rFonts w:asciiTheme="minorHAnsi" w:hAnsiTheme="minorHAnsi"/>
          <w:iCs/>
          <w:sz w:val="22"/>
          <w:szCs w:val="22"/>
        </w:rPr>
      </w:pPr>
      <w:r w:rsidRPr="00ED59DF">
        <w:rPr>
          <w:rFonts w:asciiTheme="minorHAnsi" w:hAnsiTheme="minorHAnsi"/>
          <w:iCs/>
          <w:sz w:val="22"/>
          <w:szCs w:val="22"/>
        </w:rPr>
        <w:t xml:space="preserve">Research that will not benefit visitors/residents through heritage tourism products or sites </w:t>
      </w:r>
    </w:p>
    <w:p w14:paraId="77F03E32" w14:textId="77777777" w:rsidR="00DD5777" w:rsidRPr="00ED59DF" w:rsidRDefault="00DD5777" w:rsidP="00ED59DF">
      <w:pPr>
        <w:spacing w:after="0" w:line="240" w:lineRule="auto"/>
        <w:rPr>
          <w:iCs/>
        </w:rPr>
      </w:pPr>
    </w:p>
    <w:p w14:paraId="77F03E33" w14:textId="77777777" w:rsidR="00ED59DF" w:rsidRPr="00ED59DF" w:rsidRDefault="00ED59DF" w:rsidP="00ED59DF">
      <w:pPr>
        <w:spacing w:after="0" w:line="240" w:lineRule="auto"/>
        <w:rPr>
          <w:b/>
        </w:rPr>
      </w:pPr>
      <w:r w:rsidRPr="00ED59DF">
        <w:rPr>
          <w:b/>
        </w:rPr>
        <w:t xml:space="preserve">Application procedure </w:t>
      </w:r>
    </w:p>
    <w:p w14:paraId="77F03E34" w14:textId="7350E282" w:rsidR="00ED59DF" w:rsidRPr="006401D9" w:rsidRDefault="00414EC6" w:rsidP="006401D9">
      <w:pPr>
        <w:pStyle w:val="ListParagraph"/>
        <w:numPr>
          <w:ilvl w:val="0"/>
          <w:numId w:val="9"/>
        </w:numPr>
        <w:rPr>
          <w:rFonts w:asciiTheme="minorHAnsi" w:hAnsiTheme="minorHAnsi"/>
          <w:sz w:val="22"/>
          <w:szCs w:val="22"/>
        </w:rPr>
      </w:pPr>
      <w:r>
        <w:rPr>
          <w:rFonts w:asciiTheme="minorHAnsi" w:hAnsiTheme="minorHAnsi"/>
          <w:sz w:val="22"/>
          <w:szCs w:val="22"/>
        </w:rPr>
        <w:t>Contact</w:t>
      </w:r>
      <w:r w:rsidR="00ED59DF" w:rsidRPr="006401D9">
        <w:rPr>
          <w:rFonts w:asciiTheme="minorHAnsi" w:hAnsiTheme="minorHAnsi"/>
          <w:sz w:val="22"/>
          <w:szCs w:val="22"/>
        </w:rPr>
        <w:t xml:space="preserve"> HCWHA staff</w:t>
      </w:r>
      <w:r w:rsidR="004815FE">
        <w:rPr>
          <w:rFonts w:asciiTheme="minorHAnsi" w:hAnsiTheme="minorHAnsi"/>
          <w:sz w:val="22"/>
          <w:szCs w:val="22"/>
        </w:rPr>
        <w:t xml:space="preserve"> </w:t>
      </w:r>
      <w:r w:rsidR="007A696E">
        <w:rPr>
          <w:rFonts w:asciiTheme="minorHAnsi" w:hAnsiTheme="minorHAnsi"/>
          <w:sz w:val="22"/>
          <w:szCs w:val="22"/>
        </w:rPr>
        <w:t>to discuss the proposed project</w:t>
      </w:r>
      <w:r w:rsidR="00D22F9D">
        <w:rPr>
          <w:rFonts w:asciiTheme="minorHAnsi" w:hAnsiTheme="minorHAnsi"/>
          <w:sz w:val="22"/>
          <w:szCs w:val="22"/>
        </w:rPr>
        <w:t xml:space="preserve"> and seek feedback on application drafts </w:t>
      </w:r>
      <w:r w:rsidR="00ED59DF" w:rsidRPr="006401D9">
        <w:rPr>
          <w:rFonts w:asciiTheme="minorHAnsi" w:hAnsiTheme="minorHAnsi"/>
          <w:sz w:val="22"/>
          <w:szCs w:val="22"/>
        </w:rPr>
        <w:t>at least two weeks prior to the deadline.</w:t>
      </w:r>
    </w:p>
    <w:p w14:paraId="77F03E35" w14:textId="21704C1E"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Review the Heritage Area </w:t>
      </w:r>
      <w:hyperlink r:id="rId10"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w:t>
      </w:r>
      <w:r w:rsidR="00414EC6">
        <w:rPr>
          <w:rFonts w:asciiTheme="minorHAnsi" w:hAnsiTheme="minorHAnsi"/>
          <w:sz w:val="22"/>
          <w:szCs w:val="22"/>
        </w:rPr>
        <w:t xml:space="preserve">or </w:t>
      </w:r>
      <w:hyperlink r:id="rId11" w:history="1">
        <w:r w:rsidR="00414EC6" w:rsidRPr="00BA7644">
          <w:rPr>
            <w:rStyle w:val="Hyperlink"/>
            <w:rFonts w:asciiTheme="minorHAnsi" w:hAnsiTheme="minorHAnsi"/>
            <w:sz w:val="22"/>
            <w:szCs w:val="22"/>
          </w:rPr>
          <w:t>Strategic Plan</w:t>
        </w:r>
      </w:hyperlink>
      <w:r w:rsidR="00414EC6">
        <w:rPr>
          <w:rFonts w:asciiTheme="minorHAnsi" w:hAnsiTheme="minorHAnsi"/>
          <w:sz w:val="22"/>
          <w:szCs w:val="22"/>
        </w:rPr>
        <w:t xml:space="preserve"> </w:t>
      </w:r>
      <w:r w:rsidRPr="00ED59DF">
        <w:rPr>
          <w:rFonts w:asciiTheme="minorHAnsi" w:hAnsiTheme="minorHAnsi"/>
          <w:sz w:val="22"/>
          <w:szCs w:val="22"/>
        </w:rPr>
        <w:t>(note: the Management Plan is broken into nine different sections. To search a PDF for a specific word, press Ctrl+F).</w:t>
      </w:r>
    </w:p>
    <w:p w14:paraId="77F03E36" w14:textId="77777777"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Download the </w:t>
      </w:r>
      <w:hyperlink r:id="rId12" w:history="1">
        <w:r w:rsidRPr="00ED59DF">
          <w:rPr>
            <w:rStyle w:val="Hyperlink"/>
            <w:rFonts w:asciiTheme="minorHAnsi" w:hAnsiTheme="minorHAnsi"/>
            <w:sz w:val="22"/>
            <w:szCs w:val="22"/>
          </w:rPr>
          <w:t>application document</w:t>
        </w:r>
      </w:hyperlink>
      <w:r w:rsidRPr="00ED59DF">
        <w:rPr>
          <w:rFonts w:asciiTheme="minorHAnsi" w:hAnsiTheme="minorHAnsi"/>
          <w:sz w:val="22"/>
          <w:szCs w:val="22"/>
        </w:rPr>
        <w:t xml:space="preserve"> and complete the timeline, budget, and six narrative questions. B</w:t>
      </w:r>
      <w:r w:rsidR="006401D9">
        <w:rPr>
          <w:rFonts w:asciiTheme="minorHAnsi" w:hAnsiTheme="minorHAnsi"/>
          <w:sz w:val="22"/>
          <w:szCs w:val="22"/>
        </w:rPr>
        <w:t xml:space="preserve">e sure to note the word limits and </w:t>
      </w:r>
      <w:r w:rsidRPr="00ED59DF">
        <w:rPr>
          <w:rFonts w:asciiTheme="minorHAnsi" w:hAnsiTheme="minorHAnsi"/>
          <w:sz w:val="22"/>
          <w:szCs w:val="22"/>
        </w:rPr>
        <w:t xml:space="preserve">the matching requirements. </w:t>
      </w:r>
    </w:p>
    <w:p w14:paraId="77F03E37" w14:textId="77777777"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Obtain letters of support or other supporting materials, if desired.</w:t>
      </w:r>
    </w:p>
    <w:p w14:paraId="77F03E38" w14:textId="0219ACAD"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Submit the </w:t>
      </w:r>
      <w:hyperlink r:id="rId13" w:history="1">
        <w:r w:rsidRPr="00ED59DF">
          <w:rPr>
            <w:rStyle w:val="Hyperlink"/>
            <w:rFonts w:asciiTheme="minorHAnsi" w:hAnsiTheme="minorHAnsi"/>
            <w:sz w:val="22"/>
            <w:szCs w:val="22"/>
          </w:rPr>
          <w:t>online application</w:t>
        </w:r>
      </w:hyperlink>
      <w:r w:rsidRPr="00ED59DF">
        <w:rPr>
          <w:rFonts w:asciiTheme="minorHAnsi" w:hAnsiTheme="minorHAnsi"/>
          <w:sz w:val="22"/>
          <w:szCs w:val="22"/>
        </w:rPr>
        <w:t xml:space="preserve"> by 5:00 PM on</w:t>
      </w:r>
      <w:r w:rsidR="00D03D0C">
        <w:rPr>
          <w:rFonts w:asciiTheme="minorHAnsi" w:hAnsiTheme="minorHAnsi"/>
          <w:b/>
          <w:sz w:val="22"/>
          <w:szCs w:val="22"/>
        </w:rPr>
        <w:t xml:space="preserve"> Monday</w:t>
      </w:r>
      <w:r w:rsidR="00A22014">
        <w:rPr>
          <w:rFonts w:asciiTheme="minorHAnsi" w:hAnsiTheme="minorHAnsi"/>
          <w:b/>
          <w:sz w:val="22"/>
          <w:szCs w:val="22"/>
        </w:rPr>
        <w:t xml:space="preserve">, October </w:t>
      </w:r>
      <w:r w:rsidR="00D03D0C">
        <w:rPr>
          <w:rFonts w:asciiTheme="minorHAnsi" w:hAnsiTheme="minorHAnsi"/>
          <w:b/>
          <w:sz w:val="22"/>
          <w:szCs w:val="22"/>
        </w:rPr>
        <w:t>31</w:t>
      </w:r>
      <w:r w:rsidR="00A22014">
        <w:rPr>
          <w:rFonts w:asciiTheme="minorHAnsi" w:hAnsiTheme="minorHAnsi"/>
          <w:b/>
          <w:sz w:val="22"/>
          <w:szCs w:val="22"/>
        </w:rPr>
        <w:t>.</w:t>
      </w:r>
    </w:p>
    <w:p w14:paraId="77F03E39" w14:textId="77777777"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Be prepared to answer questions or send additional documentation, if required.</w:t>
      </w:r>
    </w:p>
    <w:p w14:paraId="77F03E3A" w14:textId="209B3E20"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Expect to receive grant results</w:t>
      </w:r>
      <w:r w:rsidR="00115A3C">
        <w:rPr>
          <w:rFonts w:asciiTheme="minorHAnsi" w:hAnsiTheme="minorHAnsi"/>
          <w:sz w:val="22"/>
          <w:szCs w:val="22"/>
        </w:rPr>
        <w:t xml:space="preserve"> before the end of December 20</w:t>
      </w:r>
      <w:r w:rsidR="00A22014">
        <w:rPr>
          <w:rFonts w:asciiTheme="minorHAnsi" w:hAnsiTheme="minorHAnsi"/>
          <w:sz w:val="22"/>
          <w:szCs w:val="22"/>
        </w:rPr>
        <w:t>2</w:t>
      </w:r>
      <w:r w:rsidR="00D03D0C">
        <w:rPr>
          <w:rFonts w:asciiTheme="minorHAnsi" w:hAnsiTheme="minorHAnsi"/>
          <w:sz w:val="22"/>
          <w:szCs w:val="22"/>
        </w:rPr>
        <w:t>2</w:t>
      </w:r>
      <w:r w:rsidRPr="00ED59DF">
        <w:rPr>
          <w:rFonts w:asciiTheme="minorHAnsi" w:hAnsiTheme="minorHAnsi"/>
          <w:sz w:val="22"/>
          <w:szCs w:val="22"/>
        </w:rPr>
        <w:t>.</w:t>
      </w:r>
    </w:p>
    <w:p w14:paraId="77F03E3B" w14:textId="77777777" w:rsidR="00ED59DF" w:rsidRDefault="00ED59DF" w:rsidP="00ED59DF">
      <w:pPr>
        <w:spacing w:after="0" w:line="240" w:lineRule="auto"/>
        <w:rPr>
          <w:b/>
          <w:iCs/>
        </w:rPr>
      </w:pPr>
    </w:p>
    <w:p w14:paraId="77F03E3C" w14:textId="77777777" w:rsidR="00ED59DF" w:rsidRPr="00ED59DF" w:rsidRDefault="00ED59DF" w:rsidP="00ED59DF">
      <w:pPr>
        <w:spacing w:after="0" w:line="240" w:lineRule="auto"/>
        <w:rPr>
          <w:b/>
        </w:rPr>
      </w:pPr>
      <w:r w:rsidRPr="00ED59DF">
        <w:rPr>
          <w:b/>
        </w:rPr>
        <w:t xml:space="preserve">Review criteria </w:t>
      </w:r>
    </w:p>
    <w:p w14:paraId="77F03E3D" w14:textId="77777777" w:rsidR="00ED59DF" w:rsidRPr="00ED59DF" w:rsidRDefault="00ED59DF" w:rsidP="00ED59DF">
      <w:pPr>
        <w:spacing w:after="0" w:line="240" w:lineRule="auto"/>
      </w:pPr>
      <w:r w:rsidRPr="00ED59DF">
        <w:t>Successful applications will make a strong case that a project:</w:t>
      </w:r>
    </w:p>
    <w:p w14:paraId="77F03E3E" w14:textId="08D34226"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 xml:space="preserve">Is consistent with interpretive themes and/or suggested programs, projects, and activities in the </w:t>
      </w:r>
      <w:hyperlink r:id="rId14"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w:t>
      </w:r>
      <w:r w:rsidR="00D03D0C">
        <w:rPr>
          <w:rFonts w:asciiTheme="minorHAnsi" w:hAnsiTheme="minorHAnsi"/>
          <w:sz w:val="22"/>
          <w:szCs w:val="22"/>
        </w:rPr>
        <w:t xml:space="preserve"> </w:t>
      </w:r>
      <w:hyperlink r:id="rId15" w:history="1">
        <w:r w:rsidR="00D03D0C" w:rsidRPr="004F540D">
          <w:rPr>
            <w:rStyle w:val="Hyperlink"/>
            <w:rFonts w:asciiTheme="minorHAnsi" w:hAnsiTheme="minorHAnsi"/>
            <w:sz w:val="22"/>
            <w:szCs w:val="22"/>
          </w:rPr>
          <w:t>Strategic Plan</w:t>
        </w:r>
      </w:hyperlink>
      <w:r w:rsidR="00D03D0C">
        <w:rPr>
          <w:rFonts w:asciiTheme="minorHAnsi" w:hAnsiTheme="minorHAnsi"/>
          <w:sz w:val="22"/>
          <w:szCs w:val="22"/>
        </w:rPr>
        <w:t>.</w:t>
      </w:r>
      <w:r w:rsidRPr="00ED59DF">
        <w:rPr>
          <w:rFonts w:asciiTheme="minorHAnsi" w:hAnsiTheme="minorHAnsi"/>
          <w:sz w:val="22"/>
          <w:szCs w:val="22"/>
        </w:rPr>
        <w:t xml:space="preserve"> </w:t>
      </w:r>
    </w:p>
    <w:p w14:paraId="77F03E3F" w14:textId="77777777"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Enhances heritage tourism by visitors and residents</w:t>
      </w:r>
    </w:p>
    <w:p w14:paraId="77F03E40" w14:textId="77777777"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Leverages other funding</w:t>
      </w:r>
    </w:p>
    <w:p w14:paraId="77F03E41" w14:textId="77777777" w:rsidR="006401D9"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Demonstrates the ability of applicant to initiate, administer and complete a project</w:t>
      </w:r>
    </w:p>
    <w:p w14:paraId="77F03E42" w14:textId="77777777" w:rsidR="00ED59DF" w:rsidRPr="006401D9" w:rsidRDefault="006401D9" w:rsidP="006401D9">
      <w:pPr>
        <w:pStyle w:val="ListParagraph"/>
        <w:numPr>
          <w:ilvl w:val="0"/>
          <w:numId w:val="8"/>
        </w:numPr>
        <w:rPr>
          <w:rFonts w:asciiTheme="minorHAnsi" w:hAnsiTheme="minorHAnsi"/>
          <w:sz w:val="22"/>
          <w:szCs w:val="22"/>
        </w:rPr>
      </w:pPr>
      <w:r w:rsidRPr="00ED59DF">
        <w:rPr>
          <w:rFonts w:asciiTheme="minorHAnsi" w:hAnsiTheme="minorHAnsi"/>
          <w:sz w:val="22"/>
          <w:szCs w:val="22"/>
        </w:rPr>
        <w:t>Includes collaborative heritage partnerships</w:t>
      </w:r>
      <w:r>
        <w:rPr>
          <w:rFonts w:asciiTheme="minorHAnsi" w:hAnsiTheme="minorHAnsi"/>
          <w:sz w:val="22"/>
          <w:szCs w:val="22"/>
        </w:rPr>
        <w:t xml:space="preserve"> (when applicable)</w:t>
      </w:r>
      <w:r w:rsidR="00ED59DF" w:rsidRPr="006401D9">
        <w:rPr>
          <w:rFonts w:asciiTheme="minorHAnsi" w:hAnsiTheme="minorHAnsi"/>
          <w:sz w:val="22"/>
          <w:szCs w:val="22"/>
        </w:rPr>
        <w:t xml:space="preserve"> </w:t>
      </w:r>
    </w:p>
    <w:p w14:paraId="77F03E43" w14:textId="77777777" w:rsidR="00ED59DF" w:rsidRDefault="00ED59DF" w:rsidP="00ED59DF">
      <w:pPr>
        <w:spacing w:after="0" w:line="240" w:lineRule="auto"/>
        <w:rPr>
          <w:b/>
          <w:iCs/>
        </w:rPr>
      </w:pPr>
    </w:p>
    <w:p w14:paraId="77F03E44" w14:textId="77777777" w:rsidR="00950B38" w:rsidRDefault="00950B38" w:rsidP="00ED59DF">
      <w:pPr>
        <w:spacing w:after="0" w:line="240" w:lineRule="auto"/>
        <w:rPr>
          <w:b/>
          <w:iCs/>
        </w:rPr>
      </w:pPr>
    </w:p>
    <w:p w14:paraId="77F03E45" w14:textId="77777777" w:rsidR="00ED59DF" w:rsidRPr="00ED59DF" w:rsidRDefault="00ED59DF" w:rsidP="00ED59DF">
      <w:pPr>
        <w:spacing w:after="0" w:line="240" w:lineRule="auto"/>
        <w:rPr>
          <w:b/>
          <w:iCs/>
        </w:rPr>
      </w:pPr>
      <w:r>
        <w:rPr>
          <w:b/>
          <w:iCs/>
        </w:rPr>
        <w:t>Eligibility</w:t>
      </w:r>
      <w:r w:rsidRPr="00ED59DF">
        <w:rPr>
          <w:b/>
          <w:iCs/>
        </w:rPr>
        <w:t xml:space="preserve"> and review guidelines</w:t>
      </w:r>
    </w:p>
    <w:p w14:paraId="77F03E46"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lastRenderedPageBreak/>
        <w:t xml:space="preserve">The Heritage </w:t>
      </w:r>
      <w:r w:rsidR="00620F7A">
        <w:rPr>
          <w:rFonts w:asciiTheme="minorHAnsi" w:hAnsiTheme="minorHAnsi"/>
          <w:sz w:val="22"/>
          <w:szCs w:val="22"/>
        </w:rPr>
        <w:t>Area has a pool of $25</w:t>
      </w:r>
      <w:r w:rsidRPr="00ED59DF">
        <w:rPr>
          <w:rFonts w:asciiTheme="minorHAnsi" w:hAnsiTheme="minorHAnsi"/>
          <w:sz w:val="22"/>
          <w:szCs w:val="22"/>
        </w:rPr>
        <w:t>,000 available for mini-grant</w:t>
      </w:r>
      <w:r w:rsidR="006401D9">
        <w:rPr>
          <w:rFonts w:asciiTheme="minorHAnsi" w:hAnsiTheme="minorHAnsi"/>
          <w:sz w:val="22"/>
          <w:szCs w:val="22"/>
        </w:rPr>
        <w:t>s</w:t>
      </w:r>
      <w:r w:rsidRPr="00ED59DF">
        <w:rPr>
          <w:rFonts w:asciiTheme="minorHAnsi" w:hAnsiTheme="minorHAnsi"/>
          <w:sz w:val="22"/>
          <w:szCs w:val="22"/>
        </w:rPr>
        <w:t xml:space="preserve"> </w:t>
      </w:r>
      <w:r w:rsidR="00620F7A">
        <w:rPr>
          <w:rFonts w:asciiTheme="minorHAnsi" w:hAnsiTheme="minorHAnsi"/>
          <w:sz w:val="22"/>
          <w:szCs w:val="22"/>
        </w:rPr>
        <w:t>this</w:t>
      </w:r>
      <w:r w:rsidRPr="00ED59DF">
        <w:rPr>
          <w:rFonts w:asciiTheme="minorHAnsi" w:hAnsiTheme="minorHAnsi"/>
          <w:sz w:val="22"/>
          <w:szCs w:val="22"/>
        </w:rPr>
        <w:t xml:space="preserve"> year. </w:t>
      </w:r>
    </w:p>
    <w:p w14:paraId="77F03E47" w14:textId="77777777" w:rsidR="00ED59DF" w:rsidRPr="00ED59DF" w:rsidRDefault="00ED59DF"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Grants are made only to 501©3 nonprofit organizations and government units, not individuals. </w:t>
      </w:r>
    </w:p>
    <w:p w14:paraId="77F03E48" w14:textId="61140B8C" w:rsidR="00ED59DF" w:rsidRPr="00ED59DF" w:rsidRDefault="00ED59DF" w:rsidP="00ED59DF">
      <w:pPr>
        <w:pStyle w:val="ListParagraph"/>
        <w:numPr>
          <w:ilvl w:val="0"/>
          <w:numId w:val="7"/>
        </w:numPr>
        <w:rPr>
          <w:rFonts w:asciiTheme="minorHAnsi" w:hAnsiTheme="minorHAnsi"/>
          <w:iCs/>
          <w:sz w:val="22"/>
          <w:szCs w:val="22"/>
        </w:rPr>
      </w:pPr>
      <w:r w:rsidRPr="00ED59DF">
        <w:rPr>
          <w:rFonts w:asciiTheme="minorHAnsi" w:hAnsiTheme="minorHAnsi"/>
          <w:sz w:val="22"/>
          <w:szCs w:val="22"/>
        </w:rPr>
        <w:t xml:space="preserve">This is a </w:t>
      </w:r>
      <w:r w:rsidRPr="00ED59DF">
        <w:rPr>
          <w:rFonts w:asciiTheme="minorHAnsi" w:hAnsiTheme="minorHAnsi"/>
          <w:sz w:val="22"/>
          <w:szCs w:val="22"/>
          <w:u w:val="single"/>
        </w:rPr>
        <w:t>matching</w:t>
      </w:r>
      <w:r w:rsidRPr="00ED59DF">
        <w:rPr>
          <w:rFonts w:asciiTheme="minorHAnsi" w:hAnsiTheme="minorHAnsi"/>
          <w:sz w:val="22"/>
          <w:szCs w:val="22"/>
        </w:rPr>
        <w:t xml:space="preserve"> grant program. D</w:t>
      </w:r>
      <w:r w:rsidRPr="00ED59DF">
        <w:rPr>
          <w:rFonts w:asciiTheme="minorHAnsi" w:hAnsiTheme="minorHAnsi"/>
          <w:iCs/>
          <w:sz w:val="22"/>
          <w:szCs w:val="22"/>
        </w:rPr>
        <w:t xml:space="preserve">ollar-for-dollar matches are required. </w:t>
      </w:r>
      <w:r w:rsidR="009173D6">
        <w:rPr>
          <w:rFonts w:asciiTheme="minorHAnsi" w:hAnsiTheme="minorHAnsi"/>
          <w:iCs/>
          <w:sz w:val="22"/>
          <w:szCs w:val="22"/>
        </w:rPr>
        <w:t>Any combination of cash and in-kind services (including discounts, volunteer time, and more) can make up the match</w:t>
      </w:r>
      <w:r w:rsidRPr="00ED59DF">
        <w:rPr>
          <w:rFonts w:asciiTheme="minorHAnsi" w:hAnsiTheme="minorHAnsi"/>
          <w:iCs/>
          <w:sz w:val="22"/>
          <w:szCs w:val="22"/>
        </w:rPr>
        <w:t>.</w:t>
      </w:r>
      <w:r w:rsidRPr="00ED59DF">
        <w:rPr>
          <w:rFonts w:asciiTheme="minorHAnsi" w:hAnsiTheme="minorHAnsi"/>
          <w:sz w:val="22"/>
          <w:szCs w:val="22"/>
        </w:rPr>
        <w:t xml:space="preserve"> </w:t>
      </w:r>
      <w:r w:rsidRPr="00ED59DF">
        <w:rPr>
          <w:rFonts w:asciiTheme="minorHAnsi" w:hAnsiTheme="minorHAnsi"/>
          <w:iCs/>
          <w:sz w:val="22"/>
          <w:szCs w:val="22"/>
        </w:rPr>
        <w:t>State of Maryland funds cannot be used as match.</w:t>
      </w:r>
      <w:r>
        <w:rPr>
          <w:rFonts w:asciiTheme="minorHAnsi" w:hAnsiTheme="minorHAnsi"/>
          <w:iCs/>
          <w:sz w:val="22"/>
          <w:szCs w:val="22"/>
        </w:rPr>
        <w:softHyphen/>
      </w:r>
      <w:r>
        <w:rPr>
          <w:rFonts w:asciiTheme="minorHAnsi" w:hAnsiTheme="minorHAnsi"/>
          <w:iCs/>
          <w:sz w:val="22"/>
          <w:szCs w:val="22"/>
        </w:rPr>
        <w:softHyphen/>
      </w:r>
      <w:r w:rsidR="009173D6">
        <w:rPr>
          <w:rFonts w:asciiTheme="minorHAnsi" w:hAnsiTheme="minorHAnsi"/>
          <w:iCs/>
          <w:sz w:val="22"/>
          <w:szCs w:val="22"/>
        </w:rPr>
        <w:t xml:space="preserve"> </w:t>
      </w:r>
    </w:p>
    <w:p w14:paraId="77F03E49"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 xml:space="preserve">Projects do not have to relate 100% to the Civil War, but </w:t>
      </w:r>
      <w:r w:rsidR="00A6542F">
        <w:rPr>
          <w:rFonts w:asciiTheme="minorHAnsi" w:hAnsiTheme="minorHAnsi"/>
          <w:sz w:val="22"/>
          <w:szCs w:val="22"/>
        </w:rPr>
        <w:t>should</w:t>
      </w:r>
      <w:r w:rsidRPr="00ED59DF">
        <w:rPr>
          <w:rFonts w:asciiTheme="minorHAnsi" w:hAnsiTheme="minorHAnsi"/>
          <w:sz w:val="22"/>
          <w:szCs w:val="22"/>
        </w:rPr>
        <w:t xml:space="preserve"> address the </w:t>
      </w:r>
      <w:r w:rsidR="006401D9">
        <w:rPr>
          <w:rFonts w:asciiTheme="minorHAnsi" w:hAnsiTheme="minorHAnsi"/>
          <w:sz w:val="22"/>
          <w:szCs w:val="22"/>
        </w:rPr>
        <w:t xml:space="preserve">heritage </w:t>
      </w:r>
      <w:r w:rsidRPr="00ED59DF">
        <w:rPr>
          <w:rFonts w:asciiTheme="minorHAnsi" w:hAnsiTheme="minorHAnsi"/>
          <w:sz w:val="22"/>
          <w:szCs w:val="22"/>
        </w:rPr>
        <w:t>visitor experience</w:t>
      </w:r>
      <w:r w:rsidR="006401D9">
        <w:rPr>
          <w:rFonts w:asciiTheme="minorHAnsi" w:hAnsiTheme="minorHAnsi"/>
          <w:sz w:val="22"/>
          <w:szCs w:val="22"/>
        </w:rPr>
        <w:t>.</w:t>
      </w:r>
    </w:p>
    <w:p w14:paraId="77F03E4A" w14:textId="4F0122F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The grant period generally ends one year after the grant is made (</w:t>
      </w:r>
      <w:r w:rsidR="006401D9">
        <w:rPr>
          <w:rFonts w:asciiTheme="minorHAnsi" w:hAnsiTheme="minorHAnsi"/>
          <w:sz w:val="22"/>
          <w:szCs w:val="22"/>
        </w:rPr>
        <w:t xml:space="preserve">i.e., </w:t>
      </w:r>
      <w:r w:rsidR="00AD7F00">
        <w:rPr>
          <w:rFonts w:asciiTheme="minorHAnsi" w:hAnsiTheme="minorHAnsi"/>
          <w:sz w:val="22"/>
          <w:szCs w:val="22"/>
        </w:rPr>
        <w:t>December 202</w:t>
      </w:r>
      <w:r w:rsidR="004F540D">
        <w:rPr>
          <w:rFonts w:asciiTheme="minorHAnsi" w:hAnsiTheme="minorHAnsi"/>
          <w:sz w:val="22"/>
          <w:szCs w:val="22"/>
        </w:rPr>
        <w:t>3</w:t>
      </w:r>
      <w:r w:rsidRPr="00ED59DF">
        <w:rPr>
          <w:rFonts w:asciiTheme="minorHAnsi" w:hAnsiTheme="minorHAnsi"/>
          <w:sz w:val="22"/>
          <w:szCs w:val="22"/>
        </w:rPr>
        <w:t xml:space="preserve">). Indicate if your project must extend past this timeframe and why. </w:t>
      </w:r>
    </w:p>
    <w:p w14:paraId="77F03E4B"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Indicate the basis for your costs—</w:t>
      </w:r>
      <w:r w:rsidR="006401D9">
        <w:rPr>
          <w:rFonts w:asciiTheme="minorHAnsi" w:hAnsiTheme="minorHAnsi"/>
          <w:sz w:val="22"/>
          <w:szCs w:val="22"/>
        </w:rPr>
        <w:t xml:space="preserve">if you </w:t>
      </w:r>
      <w:r w:rsidRPr="00ED59DF">
        <w:rPr>
          <w:rFonts w:asciiTheme="minorHAnsi" w:hAnsiTheme="minorHAnsi"/>
          <w:sz w:val="22"/>
          <w:szCs w:val="22"/>
        </w:rPr>
        <w:t>asked vendors for an estimate, use</w:t>
      </w:r>
      <w:r w:rsidR="006401D9">
        <w:rPr>
          <w:rFonts w:asciiTheme="minorHAnsi" w:hAnsiTheme="minorHAnsi"/>
          <w:sz w:val="22"/>
          <w:szCs w:val="22"/>
        </w:rPr>
        <w:t>d</w:t>
      </w:r>
      <w:r w:rsidRPr="00ED59DF">
        <w:rPr>
          <w:rFonts w:asciiTheme="minorHAnsi" w:hAnsiTheme="minorHAnsi"/>
          <w:sz w:val="22"/>
          <w:szCs w:val="22"/>
        </w:rPr>
        <w:t xml:space="preserve"> figures from a recent, similar project</w:t>
      </w:r>
      <w:r w:rsidR="006401D9">
        <w:rPr>
          <w:rFonts w:asciiTheme="minorHAnsi" w:hAnsiTheme="minorHAnsi"/>
          <w:sz w:val="22"/>
          <w:szCs w:val="22"/>
        </w:rPr>
        <w:t>, etc.</w:t>
      </w:r>
    </w:p>
    <w:p w14:paraId="77F03E4C"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Be as specific as possible in your project timeline and budget.</w:t>
      </w:r>
    </w:p>
    <w:p w14:paraId="77F03E4D" w14:textId="77777777" w:rsidR="00ED59DF" w:rsidRPr="006401D9" w:rsidRDefault="00ED59DF" w:rsidP="00704A73">
      <w:pPr>
        <w:pStyle w:val="ListParagraph"/>
        <w:numPr>
          <w:ilvl w:val="0"/>
          <w:numId w:val="7"/>
        </w:numPr>
        <w:rPr>
          <w:rFonts w:asciiTheme="minorHAnsi" w:hAnsiTheme="minorHAnsi"/>
          <w:sz w:val="22"/>
          <w:szCs w:val="22"/>
        </w:rPr>
      </w:pPr>
      <w:r w:rsidRPr="006401D9">
        <w:rPr>
          <w:rFonts w:asciiTheme="minorHAnsi" w:hAnsiTheme="minorHAnsi"/>
          <w:sz w:val="22"/>
          <w:szCs w:val="22"/>
        </w:rPr>
        <w:t>Long-term projects (signs, websites) are encouraged but you must demonstrate how you will maintain and sustain them.</w:t>
      </w:r>
      <w:r w:rsidR="006401D9" w:rsidRPr="006401D9">
        <w:rPr>
          <w:rFonts w:asciiTheme="minorHAnsi" w:hAnsiTheme="minorHAnsi"/>
          <w:sz w:val="22"/>
          <w:szCs w:val="22"/>
        </w:rPr>
        <w:t xml:space="preserve"> Mini-grants are usually one-time awards. </w:t>
      </w:r>
    </w:p>
    <w:p w14:paraId="77F03E4E"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 the narrative, explain how you would modify the scope of project if only partially funded</w:t>
      </w:r>
    </w:p>
    <w:p w14:paraId="77F03E4F" w14:textId="61C5E8EB" w:rsidR="003A535A" w:rsidRPr="00ED59DF" w:rsidRDefault="00DD5777"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Salaries</w:t>
      </w:r>
      <w:r w:rsidR="006401D9">
        <w:rPr>
          <w:rFonts w:asciiTheme="minorHAnsi" w:hAnsiTheme="minorHAnsi"/>
          <w:sz w:val="22"/>
          <w:szCs w:val="22"/>
        </w:rPr>
        <w:t xml:space="preserve"> are</w:t>
      </w:r>
      <w:r w:rsidR="002E57C7" w:rsidRPr="00ED59DF">
        <w:rPr>
          <w:rFonts w:asciiTheme="minorHAnsi" w:hAnsiTheme="minorHAnsi"/>
          <w:sz w:val="22"/>
          <w:szCs w:val="22"/>
        </w:rPr>
        <w:t xml:space="preserve"> eligible as</w:t>
      </w:r>
      <w:r w:rsidR="00144ECE">
        <w:rPr>
          <w:rFonts w:asciiTheme="minorHAnsi" w:hAnsiTheme="minorHAnsi"/>
          <w:sz w:val="22"/>
          <w:szCs w:val="22"/>
        </w:rPr>
        <w:t xml:space="preserve"> cash</w:t>
      </w:r>
      <w:r w:rsidR="002E57C7" w:rsidRPr="00ED59DF">
        <w:rPr>
          <w:rFonts w:asciiTheme="minorHAnsi" w:hAnsiTheme="minorHAnsi"/>
          <w:sz w:val="22"/>
          <w:szCs w:val="22"/>
        </w:rPr>
        <w:t xml:space="preserve"> match</w:t>
      </w:r>
      <w:r w:rsidR="00A6542F">
        <w:rPr>
          <w:rFonts w:asciiTheme="minorHAnsi" w:hAnsiTheme="minorHAnsi"/>
          <w:sz w:val="22"/>
          <w:szCs w:val="22"/>
        </w:rPr>
        <w:t>;</w:t>
      </w:r>
      <w:r w:rsidR="001475E1">
        <w:rPr>
          <w:rFonts w:asciiTheme="minorHAnsi" w:hAnsiTheme="minorHAnsi"/>
          <w:sz w:val="22"/>
          <w:szCs w:val="22"/>
        </w:rPr>
        <w:t xml:space="preserve"> however,</w:t>
      </w:r>
      <w:r w:rsidR="00A6542F">
        <w:rPr>
          <w:rFonts w:asciiTheme="minorHAnsi" w:hAnsiTheme="minorHAnsi"/>
          <w:sz w:val="22"/>
          <w:szCs w:val="22"/>
        </w:rPr>
        <w:t xml:space="preserve"> only</w:t>
      </w:r>
      <w:r w:rsidR="002E57C7" w:rsidRPr="00ED59DF">
        <w:rPr>
          <w:rFonts w:asciiTheme="minorHAnsi" w:hAnsiTheme="minorHAnsi"/>
          <w:sz w:val="22"/>
          <w:szCs w:val="22"/>
        </w:rPr>
        <w:t xml:space="preserve"> for that portion of a staff pers</w:t>
      </w:r>
      <w:r w:rsidRPr="00ED59DF">
        <w:rPr>
          <w:rFonts w:asciiTheme="minorHAnsi" w:hAnsiTheme="minorHAnsi"/>
          <w:sz w:val="22"/>
          <w:szCs w:val="22"/>
        </w:rPr>
        <w:t xml:space="preserve">on’s time dedicated solely to the </w:t>
      </w:r>
      <w:r w:rsidR="002E57C7" w:rsidRPr="00ED59DF">
        <w:rPr>
          <w:rFonts w:asciiTheme="minorHAnsi" w:hAnsiTheme="minorHAnsi"/>
          <w:sz w:val="22"/>
          <w:szCs w:val="22"/>
        </w:rPr>
        <w:t xml:space="preserve">grant-funded project (not </w:t>
      </w:r>
      <w:r w:rsidR="0071467D">
        <w:rPr>
          <w:rFonts w:asciiTheme="minorHAnsi" w:hAnsiTheme="minorHAnsi"/>
          <w:sz w:val="22"/>
          <w:szCs w:val="22"/>
        </w:rPr>
        <w:t xml:space="preserve">recommended </w:t>
      </w:r>
      <w:r w:rsidR="002E57C7" w:rsidRPr="00ED59DF">
        <w:rPr>
          <w:rFonts w:asciiTheme="minorHAnsi" w:hAnsiTheme="minorHAnsi"/>
          <w:sz w:val="22"/>
          <w:szCs w:val="22"/>
        </w:rPr>
        <w:t>to exceed 35% of total required project match</w:t>
      </w:r>
      <w:r w:rsidR="0071467D">
        <w:rPr>
          <w:rFonts w:asciiTheme="minorHAnsi" w:hAnsiTheme="minorHAnsi"/>
          <w:sz w:val="22"/>
          <w:szCs w:val="22"/>
        </w:rPr>
        <w:t>, but applications that use salaries as more than 35% of the total match will be considered</w:t>
      </w:r>
      <w:r w:rsidR="002E57C7" w:rsidRPr="00ED59DF">
        <w:rPr>
          <w:rFonts w:asciiTheme="minorHAnsi" w:hAnsiTheme="minorHAnsi"/>
          <w:sz w:val="22"/>
          <w:szCs w:val="22"/>
        </w:rPr>
        <w:t xml:space="preserve">). </w:t>
      </w:r>
    </w:p>
    <w:p w14:paraId="77F03E50" w14:textId="2586E217" w:rsidR="002E57C7" w:rsidRDefault="003A535A"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w:t>
      </w:r>
      <w:r w:rsidR="002E57C7" w:rsidRPr="00ED59DF">
        <w:rPr>
          <w:rFonts w:asciiTheme="minorHAnsi" w:hAnsiTheme="minorHAnsi"/>
          <w:iCs/>
          <w:sz w:val="22"/>
          <w:szCs w:val="22"/>
        </w:rPr>
        <w:t xml:space="preserve">ll interpretive signage projects </w:t>
      </w:r>
      <w:r w:rsidRPr="00ED59DF">
        <w:rPr>
          <w:rFonts w:asciiTheme="minorHAnsi" w:hAnsiTheme="minorHAnsi"/>
          <w:iCs/>
          <w:sz w:val="22"/>
          <w:szCs w:val="22"/>
        </w:rPr>
        <w:t>must a</w:t>
      </w:r>
      <w:r w:rsidR="002E57C7" w:rsidRPr="00ED59DF">
        <w:rPr>
          <w:rFonts w:asciiTheme="minorHAnsi" w:hAnsiTheme="minorHAnsi"/>
          <w:iCs/>
          <w:sz w:val="22"/>
          <w:szCs w:val="22"/>
        </w:rPr>
        <w:t xml:space="preserve">dhere to National Park Service or Civil War Trails standards for design. </w:t>
      </w:r>
      <w:r w:rsidRPr="00ED59DF">
        <w:rPr>
          <w:rFonts w:asciiTheme="minorHAnsi" w:hAnsiTheme="minorHAnsi"/>
          <w:iCs/>
          <w:sz w:val="22"/>
          <w:szCs w:val="22"/>
        </w:rPr>
        <w:t xml:space="preserve">Contact HCWHA staff </w:t>
      </w:r>
      <w:r w:rsidR="002E57C7" w:rsidRPr="00ED59DF">
        <w:rPr>
          <w:rFonts w:asciiTheme="minorHAnsi" w:hAnsiTheme="minorHAnsi"/>
          <w:iCs/>
          <w:sz w:val="22"/>
          <w:szCs w:val="22"/>
        </w:rPr>
        <w:t>for further information about participating in Civil War Trails.</w:t>
      </w:r>
      <w:r w:rsidR="002E57C7" w:rsidRPr="00ED59DF">
        <w:rPr>
          <w:rFonts w:asciiTheme="minorHAnsi" w:hAnsiTheme="minorHAnsi"/>
          <w:i/>
          <w:iCs/>
          <w:sz w:val="22"/>
          <w:szCs w:val="22"/>
        </w:rPr>
        <w:t xml:space="preserve"> </w:t>
      </w:r>
    </w:p>
    <w:p w14:paraId="429C5F9A" w14:textId="50953F06" w:rsidR="00466CE5" w:rsidRPr="004D1512" w:rsidRDefault="00466CE5" w:rsidP="00ED59DF">
      <w:pPr>
        <w:pStyle w:val="ListParagraph"/>
        <w:numPr>
          <w:ilvl w:val="0"/>
          <w:numId w:val="7"/>
        </w:numPr>
        <w:rPr>
          <w:rFonts w:asciiTheme="minorHAnsi" w:hAnsiTheme="minorHAnsi"/>
          <w:i/>
          <w:iCs/>
          <w:sz w:val="22"/>
          <w:szCs w:val="22"/>
        </w:rPr>
      </w:pPr>
      <w:r w:rsidRPr="004D1512">
        <w:rPr>
          <w:rFonts w:asciiTheme="minorHAnsi" w:hAnsiTheme="minorHAnsi"/>
          <w:sz w:val="22"/>
          <w:szCs w:val="22"/>
        </w:rPr>
        <w:t>All archaeological project</w:t>
      </w:r>
      <w:r w:rsidR="008F7DCC" w:rsidRPr="004D1512">
        <w:rPr>
          <w:rFonts w:asciiTheme="minorHAnsi" w:hAnsiTheme="minorHAnsi"/>
          <w:sz w:val="22"/>
          <w:szCs w:val="22"/>
        </w:rPr>
        <w:t>s</w:t>
      </w:r>
      <w:r w:rsidRPr="004D1512">
        <w:rPr>
          <w:rFonts w:asciiTheme="minorHAnsi" w:hAnsiTheme="minorHAnsi"/>
          <w:sz w:val="22"/>
          <w:szCs w:val="22"/>
        </w:rPr>
        <w:t xml:space="preserve"> must follow the Secretary of the Interior’s Standards for </w:t>
      </w:r>
      <w:r w:rsidR="008F7DCC" w:rsidRPr="004D1512">
        <w:rPr>
          <w:rFonts w:asciiTheme="minorHAnsi" w:hAnsiTheme="minorHAnsi"/>
          <w:sz w:val="22"/>
          <w:szCs w:val="22"/>
        </w:rPr>
        <w:t>archaeological documentation. https://www.nps.gov/history/local-law/arch_stnds_7.htm</w:t>
      </w:r>
    </w:p>
    <w:p w14:paraId="77F03E51" w14:textId="77777777" w:rsidR="002E57C7" w:rsidRPr="00ED59DF" w:rsidRDefault="002E57C7" w:rsidP="00ED59DF">
      <w:pPr>
        <w:spacing w:after="0" w:line="240" w:lineRule="auto"/>
      </w:pPr>
    </w:p>
    <w:p w14:paraId="77F03E52" w14:textId="77777777" w:rsidR="002E57C7" w:rsidRPr="00ED59DF" w:rsidRDefault="002E57C7" w:rsidP="00ED59DF">
      <w:pPr>
        <w:spacing w:after="0" w:line="240" w:lineRule="auto"/>
        <w:rPr>
          <w:b/>
        </w:rPr>
      </w:pPr>
      <w:r w:rsidRPr="00ED59DF">
        <w:rPr>
          <w:b/>
        </w:rPr>
        <w:t>Terms</w:t>
      </w:r>
      <w:r w:rsidR="004F71DC" w:rsidRPr="00ED59DF">
        <w:rPr>
          <w:b/>
        </w:rPr>
        <w:t xml:space="preserve"> and conditions</w:t>
      </w:r>
    </w:p>
    <w:p w14:paraId="77F03E53" w14:textId="77777777" w:rsidR="004F71DC" w:rsidRPr="00ED59DF" w:rsidRDefault="004F71DC"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 xml:space="preserve">Mini-grants are reimbursable. The grantee must submit a final project report and copies of any product resulting from the mini-grant. The Grant award check will be issued to the grantee within 30 days of receipt of the completed report as described and approved by HCWHA.  </w:t>
      </w:r>
    </w:p>
    <w:p w14:paraId="77F03E54" w14:textId="16F9DFF1"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 xml:space="preserve">The grant award must be matched $1: $1 </w:t>
      </w:r>
      <w:r w:rsidR="000061E4">
        <w:rPr>
          <w:rFonts w:asciiTheme="minorHAnsi" w:hAnsiTheme="minorHAnsi"/>
          <w:sz w:val="22"/>
          <w:szCs w:val="22"/>
        </w:rPr>
        <w:t>with any combination of cash</w:t>
      </w:r>
      <w:r w:rsidRPr="00ED59DF">
        <w:rPr>
          <w:rFonts w:asciiTheme="minorHAnsi" w:hAnsiTheme="minorHAnsi"/>
          <w:sz w:val="22"/>
          <w:szCs w:val="22"/>
        </w:rPr>
        <w:t xml:space="preserve"> </w:t>
      </w:r>
      <w:r w:rsidR="000061E4">
        <w:rPr>
          <w:rFonts w:asciiTheme="minorHAnsi" w:hAnsiTheme="minorHAnsi"/>
          <w:sz w:val="22"/>
          <w:szCs w:val="22"/>
        </w:rPr>
        <w:t>and</w:t>
      </w:r>
      <w:r w:rsidRPr="00ED59DF">
        <w:rPr>
          <w:rFonts w:asciiTheme="minorHAnsi" w:hAnsiTheme="minorHAnsi"/>
          <w:sz w:val="22"/>
          <w:szCs w:val="22"/>
        </w:rPr>
        <w:t xml:space="preserve"> in-kind matching funds. Matching funds means financial support derived independently by the grantee to supplement the grant. Match can be in cash (expenditure of actual dollars) or in-kind (donations of services or goods that the grantee would have to pay for otherwise</w:t>
      </w:r>
      <w:r w:rsidR="006419AA">
        <w:rPr>
          <w:rFonts w:asciiTheme="minorHAnsi" w:hAnsiTheme="minorHAnsi"/>
          <w:sz w:val="22"/>
          <w:szCs w:val="22"/>
        </w:rPr>
        <w:t>, including volunteer time</w:t>
      </w:r>
      <w:r w:rsidRPr="00ED59DF">
        <w:rPr>
          <w:rFonts w:asciiTheme="minorHAnsi" w:hAnsiTheme="minorHAnsi"/>
          <w:sz w:val="22"/>
          <w:szCs w:val="22"/>
        </w:rPr>
        <w:t xml:space="preserve">). </w:t>
      </w:r>
    </w:p>
    <w:p w14:paraId="77F03E55" w14:textId="77777777"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Projects must be completed within one year of grant approval, including submission of the final report. Failure to begin a project within one year of the grant agreement may result in cancellation of the mini-grant award. Projects that require more than one year for implementation may be considered as exceptions to the rule, but the project schedule in the grant proposal must make clear the anticipated project schedule.</w:t>
      </w:r>
    </w:p>
    <w:p w14:paraId="77F03E56" w14:textId="77777777"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The Heart of the Civil War Heritage Area and the Maryland Heritage Areas authority must be acknowledged on any materials produced or in publicity for the f</w:t>
      </w:r>
      <w:r w:rsidR="004F71DC" w:rsidRPr="00ED59DF">
        <w:rPr>
          <w:rFonts w:asciiTheme="minorHAnsi" w:hAnsiTheme="minorHAnsi"/>
          <w:sz w:val="22"/>
          <w:szCs w:val="22"/>
        </w:rPr>
        <w:t>unded project, program or e</w:t>
      </w:r>
      <w:r w:rsidRPr="00ED59DF">
        <w:rPr>
          <w:rFonts w:asciiTheme="minorHAnsi" w:hAnsiTheme="minorHAnsi"/>
          <w:sz w:val="22"/>
          <w:szCs w:val="22"/>
        </w:rPr>
        <w:t xml:space="preserve">xhibit. </w:t>
      </w:r>
      <w:r w:rsidRPr="00A6542F">
        <w:rPr>
          <w:rFonts w:asciiTheme="minorHAnsi" w:hAnsiTheme="minorHAnsi"/>
          <w:b/>
          <w:sz w:val="22"/>
          <w:szCs w:val="22"/>
        </w:rPr>
        <w:t>Failure to acknowledge as indicated may result in forfeiture of up to 100% of the mini-grant award.</w:t>
      </w:r>
      <w:r w:rsidRPr="00ED59DF">
        <w:rPr>
          <w:rFonts w:asciiTheme="minorHAnsi" w:hAnsiTheme="minorHAnsi"/>
          <w:sz w:val="22"/>
          <w:szCs w:val="22"/>
        </w:rPr>
        <w:t xml:space="preserve"> </w:t>
      </w:r>
    </w:p>
    <w:p w14:paraId="77F03E57" w14:textId="77777777"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Draft of any printed material shall be submitted to HCWHA for approval before completion.</w:t>
      </w:r>
    </w:p>
    <w:p w14:paraId="77F03E58" w14:textId="77777777" w:rsidR="002E57C7"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HCWHA reserves rights to use images and other materials connected with funded grant projects/programs/products.</w:t>
      </w:r>
    </w:p>
    <w:p w14:paraId="77F03E59" w14:textId="77777777" w:rsidR="002E57C7" w:rsidRPr="00ED59DF" w:rsidRDefault="002E57C7" w:rsidP="00ED59DF">
      <w:pPr>
        <w:spacing w:after="0" w:line="240" w:lineRule="auto"/>
      </w:pPr>
    </w:p>
    <w:p w14:paraId="77F03E5A" w14:textId="42A20FF5" w:rsidR="002E57C7" w:rsidRPr="00ED59DF" w:rsidRDefault="002E57C7" w:rsidP="00ED59DF">
      <w:pPr>
        <w:spacing w:after="0" w:line="240" w:lineRule="auto"/>
      </w:pPr>
      <w:r w:rsidRPr="00ED59DF">
        <w:t>For more information</w:t>
      </w:r>
      <w:r w:rsidR="00ED59DF">
        <w:t xml:space="preserve">, contact </w:t>
      </w:r>
      <w:r w:rsidR="00281051">
        <w:t>Emily Huebner</w:t>
      </w:r>
      <w:r w:rsidR="00ED59DF">
        <w:t xml:space="preserve">, </w:t>
      </w:r>
      <w:r w:rsidRPr="00ED59DF">
        <w:t>Assistant</w:t>
      </w:r>
      <w:r w:rsidR="004F71DC" w:rsidRPr="00ED59DF">
        <w:t xml:space="preserve"> Director</w:t>
      </w:r>
      <w:r w:rsidRPr="00ED59DF">
        <w:t>, Heart of the Civil War Heritage Area</w:t>
      </w:r>
      <w:r w:rsidR="00ED59DF">
        <w:t xml:space="preserve">: </w:t>
      </w:r>
      <w:r w:rsidR="00281051">
        <w:t>emily@heartofthecivilwar.org</w:t>
      </w:r>
      <w:r w:rsidR="00ED59DF">
        <w:t xml:space="preserve">, </w:t>
      </w:r>
      <w:r w:rsidR="00A6542F">
        <w:t>(</w:t>
      </w:r>
      <w:r w:rsidR="006666E7">
        <w:t>240</w:t>
      </w:r>
      <w:r w:rsidR="00ED59DF" w:rsidRPr="00ED59DF">
        <w:t>) 60</w:t>
      </w:r>
      <w:r w:rsidR="006666E7">
        <w:t>8</w:t>
      </w:r>
      <w:r w:rsidR="00ED59DF" w:rsidRPr="00ED59DF">
        <w:t>-</w:t>
      </w:r>
      <w:r w:rsidR="006666E7">
        <w:t>5177</w:t>
      </w:r>
      <w:r w:rsidR="00ED59DF">
        <w:t xml:space="preserve">. </w:t>
      </w:r>
    </w:p>
    <w:p w14:paraId="77F03E5B" w14:textId="77777777" w:rsidR="002E57C7" w:rsidRPr="00ED59DF" w:rsidRDefault="002E57C7" w:rsidP="00ED59DF">
      <w:pPr>
        <w:spacing w:after="0" w:line="240" w:lineRule="auto"/>
        <w:rPr>
          <w:rFonts w:cs="Times New Roman"/>
          <w:b/>
        </w:rPr>
      </w:pPr>
    </w:p>
    <w:p w14:paraId="77F03E5C" w14:textId="77777777" w:rsidR="002E5A8A" w:rsidRDefault="00ED59DF"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Goals stated in the Heart of the Civil War Heritage Area</w:t>
      </w:r>
      <w:r w:rsidR="002E57C7" w:rsidRPr="00ED59DF">
        <w:rPr>
          <w:rFonts w:asciiTheme="majorHAnsi" w:hAnsiTheme="majorHAnsi" w:cs="Times New Roman"/>
          <w:b/>
          <w:sz w:val="28"/>
        </w:rPr>
        <w:t xml:space="preserve"> </w:t>
      </w:r>
    </w:p>
    <w:p w14:paraId="77F03E5D" w14:textId="77777777" w:rsidR="002E57C7" w:rsidRPr="00ED59DF" w:rsidRDefault="002E57C7"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Management Plan</w:t>
      </w:r>
    </w:p>
    <w:p w14:paraId="77F03E5E" w14:textId="77777777" w:rsidR="00ED59DF" w:rsidRPr="00ED59DF" w:rsidRDefault="00ED59DF" w:rsidP="00ED59DF">
      <w:pPr>
        <w:spacing w:after="0" w:line="240" w:lineRule="auto"/>
        <w:rPr>
          <w:rFonts w:cs="Times New Roman"/>
        </w:rPr>
      </w:pPr>
    </w:p>
    <w:p w14:paraId="77F03E5F" w14:textId="77777777" w:rsidR="002E57C7" w:rsidRPr="00ED59DF" w:rsidRDefault="002E57C7" w:rsidP="00ED59DF">
      <w:pPr>
        <w:spacing w:after="0" w:line="240" w:lineRule="auto"/>
        <w:rPr>
          <w:rFonts w:cs="Times New Roman"/>
        </w:rPr>
      </w:pPr>
      <w:r w:rsidRPr="00ED59DF">
        <w:rPr>
          <w:rFonts w:cs="Times New Roman"/>
          <w:u w:val="single"/>
        </w:rPr>
        <w:t>Economic Benefit</w:t>
      </w:r>
    </w:p>
    <w:p w14:paraId="77F03E60"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Thematically link and market the area’s heritage resources, thereby creating synergy among varied historic sites, recreational resources, and cultural assets.</w:t>
      </w:r>
    </w:p>
    <w:p w14:paraId="77F03E61"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Support the creation of economic gains for new and current visitor-serving businesses within the heritage area by generating greater visitation; in so doing, deemphasize county borders and focus effort on the heritage area at large.</w:t>
      </w:r>
    </w:p>
    <w:p w14:paraId="77F03E62"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Guide visitors to places of unique character, such as Main Street communities and small town centers that provide visitor services.</w:t>
      </w:r>
    </w:p>
    <w:p w14:paraId="77F03E63" w14:textId="77777777" w:rsidR="00ED59DF" w:rsidRPr="00ED59DF" w:rsidRDefault="00ED59DF" w:rsidP="00ED59DF">
      <w:pPr>
        <w:spacing w:after="0" w:line="240" w:lineRule="auto"/>
        <w:rPr>
          <w:rFonts w:cs="Times New Roman"/>
          <w:u w:val="single"/>
        </w:rPr>
      </w:pPr>
    </w:p>
    <w:p w14:paraId="77F03E64" w14:textId="77777777" w:rsidR="002E57C7" w:rsidRPr="00ED59DF" w:rsidRDefault="002E57C7" w:rsidP="00ED59DF">
      <w:pPr>
        <w:spacing w:after="0" w:line="240" w:lineRule="auto"/>
        <w:rPr>
          <w:rFonts w:cs="Times New Roman"/>
        </w:rPr>
      </w:pPr>
      <w:r w:rsidRPr="00ED59DF">
        <w:rPr>
          <w:rFonts w:cs="Times New Roman"/>
          <w:u w:val="single"/>
        </w:rPr>
        <w:t>Stewardship</w:t>
      </w:r>
    </w:p>
    <w:p w14:paraId="77F03E65"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stewardship and preservation organizations become more effective through networking and coordination of effort.</w:t>
      </w:r>
    </w:p>
    <w:p w14:paraId="77F03E66"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Foster stronger appreciation for sacred historic places, pristine landscapes, crisp town edges, and one-of-a-kind historic, recreational, and cultural resources in the heritage area among residents – newcomers as well as long-time landowners – and their elected officials.</w:t>
      </w:r>
    </w:p>
    <w:p w14:paraId="77F03E67"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the region and its communities plan for the future of historic resources, including managing development pressures on historic sites and their surrounding grounds. Connect those seeking conservation of sites, such as battlefields, with relevant organizations and programs.</w:t>
      </w:r>
    </w:p>
    <w:p w14:paraId="77F03E68" w14:textId="77777777" w:rsidR="00ED59DF" w:rsidRPr="00ED59DF" w:rsidRDefault="00ED59DF" w:rsidP="00ED59DF">
      <w:pPr>
        <w:spacing w:after="0" w:line="240" w:lineRule="auto"/>
        <w:rPr>
          <w:rFonts w:cs="Times New Roman"/>
          <w:u w:val="single"/>
        </w:rPr>
      </w:pPr>
    </w:p>
    <w:p w14:paraId="77F03E69" w14:textId="77777777" w:rsidR="002E57C7" w:rsidRPr="00ED59DF" w:rsidRDefault="002E57C7" w:rsidP="00ED59DF">
      <w:pPr>
        <w:spacing w:after="0" w:line="240" w:lineRule="auto"/>
        <w:rPr>
          <w:rFonts w:cs="Times New Roman"/>
        </w:rPr>
      </w:pPr>
      <w:r w:rsidRPr="00ED59DF">
        <w:rPr>
          <w:rFonts w:cs="Times New Roman"/>
          <w:u w:val="single"/>
        </w:rPr>
        <w:t>Storytelling &amp; Interpretation</w:t>
      </w:r>
    </w:p>
    <w:p w14:paraId="77F03E6A"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on Maryland’s status as a border state, in both geographical and ideological terms, to explore issues related to the Civil War period.</w:t>
      </w:r>
    </w:p>
    <w:p w14:paraId="77F03E6B"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interpretive activities to the human-interest dimension of the conflict: differing views on secession, divided loyalties within families, how civilian life was impacted by the war, and the difficulties people faced afterward in returning to normal life.</w:t>
      </w:r>
    </w:p>
    <w:p w14:paraId="77F03E6C"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Continue to promote accuracy in information about Civil War military action and troop movement. Frame military actions within a national context, relating their importance to the outcome of major battles and of the war.</w:t>
      </w:r>
    </w:p>
    <w:p w14:paraId="77F03E6D" w14:textId="77777777" w:rsidR="00ED59DF" w:rsidRPr="00ED59DF" w:rsidRDefault="00ED59DF" w:rsidP="00ED59DF">
      <w:pPr>
        <w:spacing w:after="0" w:line="240" w:lineRule="auto"/>
        <w:rPr>
          <w:rFonts w:cs="Times New Roman"/>
          <w:u w:val="single"/>
        </w:rPr>
      </w:pPr>
    </w:p>
    <w:p w14:paraId="77F03E6E" w14:textId="77777777" w:rsidR="002E57C7" w:rsidRPr="00ED59DF" w:rsidRDefault="002E57C7" w:rsidP="00ED59DF">
      <w:pPr>
        <w:spacing w:after="0" w:line="240" w:lineRule="auto"/>
        <w:rPr>
          <w:rFonts w:cs="Times New Roman"/>
        </w:rPr>
      </w:pPr>
      <w:r w:rsidRPr="00ED59DF">
        <w:rPr>
          <w:rFonts w:cs="Times New Roman"/>
          <w:u w:val="single"/>
        </w:rPr>
        <w:t>Coordination</w:t>
      </w:r>
    </w:p>
    <w:p w14:paraId="77F03E6F"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Foster a regional perspective that allows progress on heritage area goals regardless of jurisdiction.</w:t>
      </w:r>
    </w:p>
    <w:p w14:paraId="77F03E70"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Serve as an umbrella organization for connecting and protecting the diverse, valuable heritage resources in the Heart of the Civil War Heritage Area and making its stories more accessible to visitors and residents.</w:t>
      </w:r>
    </w:p>
    <w:p w14:paraId="77F03E71"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Support collaboration among the three counties’ destination marketing organizations and other tourism marketing vehicles to facilitate regional marketing activities.</w:t>
      </w:r>
    </w:p>
    <w:p w14:paraId="77F03E72" w14:textId="77777777" w:rsidR="002E57C7" w:rsidRPr="00ED59DF" w:rsidRDefault="002E57C7" w:rsidP="00ED59DF">
      <w:pPr>
        <w:spacing w:after="0" w:line="240" w:lineRule="auto"/>
        <w:rPr>
          <w:rFonts w:cs="Times New Roman"/>
        </w:rPr>
      </w:pPr>
    </w:p>
    <w:sectPr w:rsidR="002E57C7" w:rsidRPr="00ED59DF" w:rsidSect="0073726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BAB3" w14:textId="77777777" w:rsidR="00AF3572" w:rsidRDefault="00AF3572" w:rsidP="002E57C7">
      <w:pPr>
        <w:spacing w:after="0" w:line="240" w:lineRule="auto"/>
      </w:pPr>
      <w:r>
        <w:separator/>
      </w:r>
    </w:p>
  </w:endnote>
  <w:endnote w:type="continuationSeparator" w:id="0">
    <w:p w14:paraId="71CF0816" w14:textId="77777777" w:rsidR="00AF3572" w:rsidRDefault="00AF3572" w:rsidP="002E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47E8" w14:textId="77777777" w:rsidR="00AF3572" w:rsidRDefault="00AF3572" w:rsidP="002E57C7">
      <w:pPr>
        <w:spacing w:after="0" w:line="240" w:lineRule="auto"/>
      </w:pPr>
      <w:r>
        <w:separator/>
      </w:r>
    </w:p>
  </w:footnote>
  <w:footnote w:type="continuationSeparator" w:id="0">
    <w:p w14:paraId="1D728A4B" w14:textId="77777777" w:rsidR="00AF3572" w:rsidRDefault="00AF3572" w:rsidP="002E5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277AB7" w14:paraId="77F03E79" w14:textId="77777777">
      <w:trPr>
        <w:trHeight w:val="288"/>
      </w:trPr>
      <w:sdt>
        <w:sdtPr>
          <w:rPr>
            <w:rFonts w:asciiTheme="majorHAnsi" w:eastAsiaTheme="majorEastAsia" w:hAnsiTheme="majorHAnsi" w:cstheme="majorBidi"/>
            <w:sz w:val="36"/>
            <w:szCs w:val="36"/>
          </w:rPr>
          <w:alias w:val="Title"/>
          <w:id w:val="77761602"/>
          <w:placeholder>
            <w:docPart w:val="777567424C7544899F12C0E0A3E6809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77F03E77" w14:textId="77777777" w:rsidR="00277AB7" w:rsidRDefault="002E57C7" w:rsidP="002E57C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HCWHA Mini-Grant Guidelines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8DB125B83391425EAF39DC82B1778D3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77F03E78" w14:textId="7559EA00" w:rsidR="00277AB7" w:rsidRDefault="002E2A73" w:rsidP="004E44D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FY</w:t>
              </w:r>
              <w:r w:rsidR="004E44DC">
                <w:rPr>
                  <w:rFonts w:asciiTheme="majorHAnsi" w:eastAsiaTheme="majorEastAsia" w:hAnsiTheme="majorHAnsi" w:cstheme="majorBidi"/>
                  <w:b/>
                  <w:bCs/>
                  <w:color w:val="4F81BD" w:themeColor="accent1"/>
                  <w:sz w:val="36"/>
                  <w:szCs w:val="36"/>
                </w:rPr>
                <w:t>2</w:t>
              </w:r>
              <w:r w:rsidR="00026B28">
                <w:rPr>
                  <w:rFonts w:asciiTheme="majorHAnsi" w:eastAsiaTheme="majorEastAsia" w:hAnsiTheme="majorHAnsi" w:cstheme="majorBidi"/>
                  <w:b/>
                  <w:bCs/>
                  <w:color w:val="4F81BD" w:themeColor="accent1"/>
                  <w:sz w:val="36"/>
                  <w:szCs w:val="36"/>
                </w:rPr>
                <w:t>3</w:t>
              </w:r>
            </w:p>
          </w:tc>
        </w:sdtContent>
      </w:sdt>
    </w:tr>
  </w:tbl>
  <w:p w14:paraId="77F03E7A" w14:textId="77777777" w:rsidR="00277AB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C20"/>
    <w:multiLevelType w:val="hybridMultilevel"/>
    <w:tmpl w:val="6F0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A5C"/>
    <w:multiLevelType w:val="hybridMultilevel"/>
    <w:tmpl w:val="E232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3235"/>
    <w:multiLevelType w:val="hybridMultilevel"/>
    <w:tmpl w:val="B98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2720"/>
    <w:multiLevelType w:val="hybridMultilevel"/>
    <w:tmpl w:val="4A7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258A"/>
    <w:multiLevelType w:val="hybridMultilevel"/>
    <w:tmpl w:val="A6AA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6A69"/>
    <w:multiLevelType w:val="hybridMultilevel"/>
    <w:tmpl w:val="102A8628"/>
    <w:lvl w:ilvl="0" w:tplc="3DE842B4">
      <w:start w:val="1"/>
      <w:numFmt w:val="bullet"/>
      <w:lvlText w:val=""/>
      <w:lvlJc w:val="left"/>
      <w:pPr>
        <w:tabs>
          <w:tab w:val="num" w:pos="720"/>
        </w:tabs>
        <w:ind w:left="720" w:hanging="360"/>
      </w:pPr>
      <w:rPr>
        <w:rFonts w:ascii="Wingdings 2" w:hAnsi="Wingdings 2" w:hint="default"/>
      </w:rPr>
    </w:lvl>
    <w:lvl w:ilvl="1" w:tplc="44BAE548">
      <w:start w:val="774"/>
      <w:numFmt w:val="bullet"/>
      <w:lvlText w:val=""/>
      <w:lvlJc w:val="left"/>
      <w:pPr>
        <w:tabs>
          <w:tab w:val="num" w:pos="1440"/>
        </w:tabs>
        <w:ind w:left="1440" w:hanging="360"/>
      </w:pPr>
      <w:rPr>
        <w:rFonts w:ascii="Wingdings 2" w:hAnsi="Wingdings 2" w:hint="default"/>
      </w:rPr>
    </w:lvl>
    <w:lvl w:ilvl="2" w:tplc="8B2C771A">
      <w:start w:val="1"/>
      <w:numFmt w:val="bullet"/>
      <w:lvlText w:val=""/>
      <w:lvlJc w:val="left"/>
      <w:pPr>
        <w:tabs>
          <w:tab w:val="num" w:pos="2160"/>
        </w:tabs>
        <w:ind w:left="2160" w:hanging="360"/>
      </w:pPr>
      <w:rPr>
        <w:rFonts w:ascii="Wingdings 2" w:hAnsi="Wingdings 2" w:hint="default"/>
      </w:rPr>
    </w:lvl>
    <w:lvl w:ilvl="3" w:tplc="9E7EBE6E" w:tentative="1">
      <w:start w:val="1"/>
      <w:numFmt w:val="bullet"/>
      <w:lvlText w:val=""/>
      <w:lvlJc w:val="left"/>
      <w:pPr>
        <w:tabs>
          <w:tab w:val="num" w:pos="2880"/>
        </w:tabs>
        <w:ind w:left="2880" w:hanging="360"/>
      </w:pPr>
      <w:rPr>
        <w:rFonts w:ascii="Wingdings 2" w:hAnsi="Wingdings 2" w:hint="default"/>
      </w:rPr>
    </w:lvl>
    <w:lvl w:ilvl="4" w:tplc="1F3A484E" w:tentative="1">
      <w:start w:val="1"/>
      <w:numFmt w:val="bullet"/>
      <w:lvlText w:val=""/>
      <w:lvlJc w:val="left"/>
      <w:pPr>
        <w:tabs>
          <w:tab w:val="num" w:pos="3600"/>
        </w:tabs>
        <w:ind w:left="3600" w:hanging="360"/>
      </w:pPr>
      <w:rPr>
        <w:rFonts w:ascii="Wingdings 2" w:hAnsi="Wingdings 2" w:hint="default"/>
      </w:rPr>
    </w:lvl>
    <w:lvl w:ilvl="5" w:tplc="4B2E99AC" w:tentative="1">
      <w:start w:val="1"/>
      <w:numFmt w:val="bullet"/>
      <w:lvlText w:val=""/>
      <w:lvlJc w:val="left"/>
      <w:pPr>
        <w:tabs>
          <w:tab w:val="num" w:pos="4320"/>
        </w:tabs>
        <w:ind w:left="4320" w:hanging="360"/>
      </w:pPr>
      <w:rPr>
        <w:rFonts w:ascii="Wingdings 2" w:hAnsi="Wingdings 2" w:hint="default"/>
      </w:rPr>
    </w:lvl>
    <w:lvl w:ilvl="6" w:tplc="D9842FCE" w:tentative="1">
      <w:start w:val="1"/>
      <w:numFmt w:val="bullet"/>
      <w:lvlText w:val=""/>
      <w:lvlJc w:val="left"/>
      <w:pPr>
        <w:tabs>
          <w:tab w:val="num" w:pos="5040"/>
        </w:tabs>
        <w:ind w:left="5040" w:hanging="360"/>
      </w:pPr>
      <w:rPr>
        <w:rFonts w:ascii="Wingdings 2" w:hAnsi="Wingdings 2" w:hint="default"/>
      </w:rPr>
    </w:lvl>
    <w:lvl w:ilvl="7" w:tplc="479485EE" w:tentative="1">
      <w:start w:val="1"/>
      <w:numFmt w:val="bullet"/>
      <w:lvlText w:val=""/>
      <w:lvlJc w:val="left"/>
      <w:pPr>
        <w:tabs>
          <w:tab w:val="num" w:pos="5760"/>
        </w:tabs>
        <w:ind w:left="5760" w:hanging="360"/>
      </w:pPr>
      <w:rPr>
        <w:rFonts w:ascii="Wingdings 2" w:hAnsi="Wingdings 2" w:hint="default"/>
      </w:rPr>
    </w:lvl>
    <w:lvl w:ilvl="8" w:tplc="87BC982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DF144F"/>
    <w:multiLevelType w:val="hybridMultilevel"/>
    <w:tmpl w:val="93F46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31775B"/>
    <w:multiLevelType w:val="hybridMultilevel"/>
    <w:tmpl w:val="4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5791C"/>
    <w:multiLevelType w:val="hybridMultilevel"/>
    <w:tmpl w:val="EA4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F7167"/>
    <w:multiLevelType w:val="hybridMultilevel"/>
    <w:tmpl w:val="B65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7125C"/>
    <w:multiLevelType w:val="hybridMultilevel"/>
    <w:tmpl w:val="F70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031EE"/>
    <w:multiLevelType w:val="hybridMultilevel"/>
    <w:tmpl w:val="64044DC0"/>
    <w:lvl w:ilvl="0" w:tplc="0ED09880">
      <w:start w:val="1"/>
      <w:numFmt w:val="bullet"/>
      <w:lvlText w:val=""/>
      <w:lvlJc w:val="left"/>
      <w:pPr>
        <w:tabs>
          <w:tab w:val="num" w:pos="720"/>
        </w:tabs>
        <w:ind w:left="720" w:hanging="360"/>
      </w:pPr>
      <w:rPr>
        <w:rFonts w:ascii="Wingdings 2" w:hAnsi="Wingdings 2" w:hint="default"/>
      </w:rPr>
    </w:lvl>
    <w:lvl w:ilvl="1" w:tplc="10F4DACA" w:tentative="1">
      <w:start w:val="1"/>
      <w:numFmt w:val="bullet"/>
      <w:lvlText w:val=""/>
      <w:lvlJc w:val="left"/>
      <w:pPr>
        <w:tabs>
          <w:tab w:val="num" w:pos="1440"/>
        </w:tabs>
        <w:ind w:left="1440" w:hanging="360"/>
      </w:pPr>
      <w:rPr>
        <w:rFonts w:ascii="Wingdings 2" w:hAnsi="Wingdings 2" w:hint="default"/>
      </w:rPr>
    </w:lvl>
    <w:lvl w:ilvl="2" w:tplc="3094E6A0" w:tentative="1">
      <w:start w:val="1"/>
      <w:numFmt w:val="bullet"/>
      <w:lvlText w:val=""/>
      <w:lvlJc w:val="left"/>
      <w:pPr>
        <w:tabs>
          <w:tab w:val="num" w:pos="2160"/>
        </w:tabs>
        <w:ind w:left="2160" w:hanging="360"/>
      </w:pPr>
      <w:rPr>
        <w:rFonts w:ascii="Wingdings 2" w:hAnsi="Wingdings 2" w:hint="default"/>
      </w:rPr>
    </w:lvl>
    <w:lvl w:ilvl="3" w:tplc="3A1E23E8" w:tentative="1">
      <w:start w:val="1"/>
      <w:numFmt w:val="bullet"/>
      <w:lvlText w:val=""/>
      <w:lvlJc w:val="left"/>
      <w:pPr>
        <w:tabs>
          <w:tab w:val="num" w:pos="2880"/>
        </w:tabs>
        <w:ind w:left="2880" w:hanging="360"/>
      </w:pPr>
      <w:rPr>
        <w:rFonts w:ascii="Wingdings 2" w:hAnsi="Wingdings 2" w:hint="default"/>
      </w:rPr>
    </w:lvl>
    <w:lvl w:ilvl="4" w:tplc="EFE01AA6" w:tentative="1">
      <w:start w:val="1"/>
      <w:numFmt w:val="bullet"/>
      <w:lvlText w:val=""/>
      <w:lvlJc w:val="left"/>
      <w:pPr>
        <w:tabs>
          <w:tab w:val="num" w:pos="3600"/>
        </w:tabs>
        <w:ind w:left="3600" w:hanging="360"/>
      </w:pPr>
      <w:rPr>
        <w:rFonts w:ascii="Wingdings 2" w:hAnsi="Wingdings 2" w:hint="default"/>
      </w:rPr>
    </w:lvl>
    <w:lvl w:ilvl="5" w:tplc="9174B6CE" w:tentative="1">
      <w:start w:val="1"/>
      <w:numFmt w:val="bullet"/>
      <w:lvlText w:val=""/>
      <w:lvlJc w:val="left"/>
      <w:pPr>
        <w:tabs>
          <w:tab w:val="num" w:pos="4320"/>
        </w:tabs>
        <w:ind w:left="4320" w:hanging="360"/>
      </w:pPr>
      <w:rPr>
        <w:rFonts w:ascii="Wingdings 2" w:hAnsi="Wingdings 2" w:hint="default"/>
      </w:rPr>
    </w:lvl>
    <w:lvl w:ilvl="6" w:tplc="AE1AD010" w:tentative="1">
      <w:start w:val="1"/>
      <w:numFmt w:val="bullet"/>
      <w:lvlText w:val=""/>
      <w:lvlJc w:val="left"/>
      <w:pPr>
        <w:tabs>
          <w:tab w:val="num" w:pos="5040"/>
        </w:tabs>
        <w:ind w:left="5040" w:hanging="360"/>
      </w:pPr>
      <w:rPr>
        <w:rFonts w:ascii="Wingdings 2" w:hAnsi="Wingdings 2" w:hint="default"/>
      </w:rPr>
    </w:lvl>
    <w:lvl w:ilvl="7" w:tplc="9B324D66" w:tentative="1">
      <w:start w:val="1"/>
      <w:numFmt w:val="bullet"/>
      <w:lvlText w:val=""/>
      <w:lvlJc w:val="left"/>
      <w:pPr>
        <w:tabs>
          <w:tab w:val="num" w:pos="5760"/>
        </w:tabs>
        <w:ind w:left="5760" w:hanging="360"/>
      </w:pPr>
      <w:rPr>
        <w:rFonts w:ascii="Wingdings 2" w:hAnsi="Wingdings 2" w:hint="default"/>
      </w:rPr>
    </w:lvl>
    <w:lvl w:ilvl="8" w:tplc="A78E71B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2996201"/>
    <w:multiLevelType w:val="hybridMultilevel"/>
    <w:tmpl w:val="0266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0A3B"/>
    <w:multiLevelType w:val="hybridMultilevel"/>
    <w:tmpl w:val="4AA28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61F1C"/>
    <w:multiLevelType w:val="hybridMultilevel"/>
    <w:tmpl w:val="374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92068">
    <w:abstractNumId w:val="5"/>
  </w:num>
  <w:num w:numId="2" w16cid:durableId="42220815">
    <w:abstractNumId w:val="11"/>
  </w:num>
  <w:num w:numId="3" w16cid:durableId="714699726">
    <w:abstractNumId w:val="6"/>
  </w:num>
  <w:num w:numId="4" w16cid:durableId="1722436445">
    <w:abstractNumId w:val="13"/>
  </w:num>
  <w:num w:numId="5" w16cid:durableId="1397317739">
    <w:abstractNumId w:val="12"/>
  </w:num>
  <w:num w:numId="6" w16cid:durableId="1204831874">
    <w:abstractNumId w:val="9"/>
  </w:num>
  <w:num w:numId="7" w16cid:durableId="1689217993">
    <w:abstractNumId w:val="14"/>
  </w:num>
  <w:num w:numId="8" w16cid:durableId="1921214431">
    <w:abstractNumId w:val="8"/>
  </w:num>
  <w:num w:numId="9" w16cid:durableId="919220479">
    <w:abstractNumId w:val="2"/>
  </w:num>
  <w:num w:numId="10" w16cid:durableId="1607928531">
    <w:abstractNumId w:val="7"/>
  </w:num>
  <w:num w:numId="11" w16cid:durableId="1184133522">
    <w:abstractNumId w:val="3"/>
  </w:num>
  <w:num w:numId="12" w16cid:durableId="1786658280">
    <w:abstractNumId w:val="0"/>
  </w:num>
  <w:num w:numId="13" w16cid:durableId="112868672">
    <w:abstractNumId w:val="1"/>
  </w:num>
  <w:num w:numId="14" w16cid:durableId="730158418">
    <w:abstractNumId w:val="10"/>
  </w:num>
  <w:num w:numId="15" w16cid:durableId="664361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C7"/>
    <w:rsid w:val="000061E4"/>
    <w:rsid w:val="00026B28"/>
    <w:rsid w:val="000A1DB8"/>
    <w:rsid w:val="0010774F"/>
    <w:rsid w:val="0011234F"/>
    <w:rsid w:val="00115A3C"/>
    <w:rsid w:val="00144ECE"/>
    <w:rsid w:val="001475E1"/>
    <w:rsid w:val="00180780"/>
    <w:rsid w:val="002552A2"/>
    <w:rsid w:val="00281051"/>
    <w:rsid w:val="00281132"/>
    <w:rsid w:val="002E2A73"/>
    <w:rsid w:val="002E57C7"/>
    <w:rsid w:val="002E5A8A"/>
    <w:rsid w:val="003570C2"/>
    <w:rsid w:val="00380FC2"/>
    <w:rsid w:val="003A535A"/>
    <w:rsid w:val="00414EC6"/>
    <w:rsid w:val="00443DAC"/>
    <w:rsid w:val="00466CE5"/>
    <w:rsid w:val="004815FE"/>
    <w:rsid w:val="00484762"/>
    <w:rsid w:val="004D1512"/>
    <w:rsid w:val="004E44DC"/>
    <w:rsid w:val="004F540D"/>
    <w:rsid w:val="004F71DC"/>
    <w:rsid w:val="005805C5"/>
    <w:rsid w:val="005F7E0E"/>
    <w:rsid w:val="00620F7A"/>
    <w:rsid w:val="006401D9"/>
    <w:rsid w:val="006419AA"/>
    <w:rsid w:val="006666E7"/>
    <w:rsid w:val="0067665D"/>
    <w:rsid w:val="0071467D"/>
    <w:rsid w:val="0073726B"/>
    <w:rsid w:val="007A696E"/>
    <w:rsid w:val="007B502F"/>
    <w:rsid w:val="007D7068"/>
    <w:rsid w:val="00821A4A"/>
    <w:rsid w:val="00857C41"/>
    <w:rsid w:val="00866F85"/>
    <w:rsid w:val="008E6691"/>
    <w:rsid w:val="008F7DCC"/>
    <w:rsid w:val="00913F78"/>
    <w:rsid w:val="009173D6"/>
    <w:rsid w:val="00950B38"/>
    <w:rsid w:val="00982108"/>
    <w:rsid w:val="009B0F01"/>
    <w:rsid w:val="009C1893"/>
    <w:rsid w:val="009F152B"/>
    <w:rsid w:val="009F6AE5"/>
    <w:rsid w:val="00A22014"/>
    <w:rsid w:val="00A6542F"/>
    <w:rsid w:val="00AD7F00"/>
    <w:rsid w:val="00AF3572"/>
    <w:rsid w:val="00BA7644"/>
    <w:rsid w:val="00BD3E90"/>
    <w:rsid w:val="00CF7998"/>
    <w:rsid w:val="00D00819"/>
    <w:rsid w:val="00D03D0C"/>
    <w:rsid w:val="00D22F9D"/>
    <w:rsid w:val="00D34B89"/>
    <w:rsid w:val="00DD5777"/>
    <w:rsid w:val="00E66E4D"/>
    <w:rsid w:val="00ED270C"/>
    <w:rsid w:val="00ED59DF"/>
    <w:rsid w:val="00F02B2D"/>
    <w:rsid w:val="00F4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3E23"/>
  <w15:docId w15:val="{9595B3E2-F1D7-48D2-9ED7-E5F590F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C7"/>
  </w:style>
  <w:style w:type="character" w:styleId="Hyperlink">
    <w:name w:val="Hyperlink"/>
    <w:basedOn w:val="DefaultParagraphFont"/>
    <w:uiPriority w:val="99"/>
    <w:unhideWhenUsed/>
    <w:rsid w:val="002E57C7"/>
    <w:rPr>
      <w:color w:val="0000FF" w:themeColor="hyperlink"/>
      <w:u w:val="single"/>
    </w:rPr>
  </w:style>
  <w:style w:type="paragraph" w:styleId="BalloonText">
    <w:name w:val="Balloon Text"/>
    <w:basedOn w:val="Normal"/>
    <w:link w:val="BalloonTextChar"/>
    <w:uiPriority w:val="99"/>
    <w:semiHidden/>
    <w:unhideWhenUsed/>
    <w:rsid w:val="002E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C7"/>
    <w:rPr>
      <w:rFonts w:ascii="Tahoma" w:hAnsi="Tahoma" w:cs="Tahoma"/>
      <w:sz w:val="16"/>
      <w:szCs w:val="16"/>
    </w:rPr>
  </w:style>
  <w:style w:type="paragraph" w:styleId="BodyText">
    <w:name w:val="Body Text"/>
    <w:basedOn w:val="Normal"/>
    <w:link w:val="BodyTextChar"/>
    <w:semiHidden/>
    <w:rsid w:val="002E57C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E57C7"/>
    <w:rPr>
      <w:rFonts w:ascii="Times New Roman" w:eastAsia="Times New Roman" w:hAnsi="Times New Roman" w:cs="Times New Roman"/>
      <w:b/>
      <w:bCs/>
      <w:sz w:val="24"/>
      <w:szCs w:val="24"/>
    </w:rPr>
  </w:style>
  <w:style w:type="paragraph" w:customStyle="1" w:styleId="Default">
    <w:name w:val="Default"/>
    <w:rsid w:val="002E57C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E57C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C7"/>
  </w:style>
  <w:style w:type="character" w:styleId="FollowedHyperlink">
    <w:name w:val="FollowedHyperlink"/>
    <w:basedOn w:val="DefaultParagraphFont"/>
    <w:uiPriority w:val="99"/>
    <w:semiHidden/>
    <w:unhideWhenUsed/>
    <w:rsid w:val="00DD5777"/>
    <w:rPr>
      <w:color w:val="800080" w:themeColor="followedHyperlink"/>
      <w:u w:val="single"/>
    </w:rPr>
  </w:style>
  <w:style w:type="character" w:customStyle="1" w:styleId="apple-converted-space">
    <w:name w:val="apple-converted-space"/>
    <w:basedOn w:val="DefaultParagraphFont"/>
    <w:rsid w:val="004F71DC"/>
  </w:style>
  <w:style w:type="character" w:styleId="UnresolvedMention">
    <w:name w:val="Unresolved Mention"/>
    <w:basedOn w:val="DefaultParagraphFont"/>
    <w:uiPriority w:val="99"/>
    <w:semiHidden/>
    <w:unhideWhenUsed/>
    <w:rsid w:val="00BA7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ofthecivilwar.org/stakeholders/participating-municipalities" TargetMode="External"/><Relationship Id="rId13" Type="http://schemas.openxmlformats.org/officeDocument/2006/relationships/hyperlink" Target="http://www.heartofthecivilwar.org/mini-grant-applicatio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ofthecivilwar.org/mini-grant-appli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rtofthecivilwar.org/stakeholders/strategic-plan" TargetMode="External"/><Relationship Id="rId5" Type="http://schemas.openxmlformats.org/officeDocument/2006/relationships/webSettings" Target="webSettings.xml"/><Relationship Id="rId15" Type="http://schemas.openxmlformats.org/officeDocument/2006/relationships/hyperlink" Target="https://www.heartofthecivilwar.org/stakeholders/strategic-plan" TargetMode="External"/><Relationship Id="rId10" Type="http://schemas.openxmlformats.org/officeDocument/2006/relationships/hyperlink" Target="http://www.heartofthecivilwar.org/stakeholders/management-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rtofthecivilwar.org/stakeholders/management-plan" TargetMode="External"/><Relationship Id="rId14" Type="http://schemas.openxmlformats.org/officeDocument/2006/relationships/hyperlink" Target="http://www.heartofthecivilwar.org/stakeholders/management-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567424C7544899F12C0E0A3E68098"/>
        <w:category>
          <w:name w:val="General"/>
          <w:gallery w:val="placeholder"/>
        </w:category>
        <w:types>
          <w:type w:val="bbPlcHdr"/>
        </w:types>
        <w:behaviors>
          <w:behavior w:val="content"/>
        </w:behaviors>
        <w:guid w:val="{DB584854-0B62-4E4E-85ED-289228ADDEFF}"/>
      </w:docPartPr>
      <w:docPartBody>
        <w:p w:rsidR="00D9416A" w:rsidRDefault="00174A4A" w:rsidP="00174A4A">
          <w:pPr>
            <w:pStyle w:val="777567424C7544899F12C0E0A3E68098"/>
          </w:pPr>
          <w:r>
            <w:rPr>
              <w:rFonts w:asciiTheme="majorHAnsi" w:eastAsiaTheme="majorEastAsia" w:hAnsiTheme="majorHAnsi" w:cstheme="majorBidi"/>
              <w:sz w:val="36"/>
              <w:szCs w:val="36"/>
            </w:rPr>
            <w:t>[Type the document title]</w:t>
          </w:r>
        </w:p>
      </w:docPartBody>
    </w:docPart>
    <w:docPart>
      <w:docPartPr>
        <w:name w:val="8DB125B83391425EAF39DC82B1778D36"/>
        <w:category>
          <w:name w:val="General"/>
          <w:gallery w:val="placeholder"/>
        </w:category>
        <w:types>
          <w:type w:val="bbPlcHdr"/>
        </w:types>
        <w:behaviors>
          <w:behavior w:val="content"/>
        </w:behaviors>
        <w:guid w:val="{767BD03F-5C47-4A7E-8949-163F6BA82022}"/>
      </w:docPartPr>
      <w:docPartBody>
        <w:p w:rsidR="00D9416A" w:rsidRDefault="00174A4A" w:rsidP="00174A4A">
          <w:pPr>
            <w:pStyle w:val="8DB125B83391425EAF39DC82B1778D36"/>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4A4A"/>
    <w:rsid w:val="00174A4A"/>
    <w:rsid w:val="001E6C20"/>
    <w:rsid w:val="00374B1E"/>
    <w:rsid w:val="00732235"/>
    <w:rsid w:val="00750661"/>
    <w:rsid w:val="00D9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7567424C7544899F12C0E0A3E68098">
    <w:name w:val="777567424C7544899F12C0E0A3E68098"/>
    <w:rsid w:val="00174A4A"/>
  </w:style>
  <w:style w:type="paragraph" w:customStyle="1" w:styleId="8DB125B83391425EAF39DC82B1778D36">
    <w:name w:val="8DB125B83391425EAF39DC82B1778D36"/>
    <w:rsid w:val="0017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FY23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HCWHA Mini-Grant Guidelines</vt:lpstr>
    </vt:vector>
  </TitlesOfParts>
  <Company>Frederick County Government</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HCWHA Mini-Grant Guidelines</dc:title>
  <dc:creator>hcwha</dc:creator>
  <cp:lastModifiedBy>Emily Huebner</cp:lastModifiedBy>
  <cp:revision>8</cp:revision>
  <cp:lastPrinted>2016-07-18T12:34:00Z</cp:lastPrinted>
  <dcterms:created xsi:type="dcterms:W3CDTF">2022-08-02T20:17:00Z</dcterms:created>
  <dcterms:modified xsi:type="dcterms:W3CDTF">2022-08-02T20:25:00Z</dcterms:modified>
</cp:coreProperties>
</file>