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4829D" w14:textId="6E3C67A2" w:rsidR="002E57C7" w:rsidRPr="00ED59DF" w:rsidRDefault="00FE5A6A" w:rsidP="00ED59DF">
      <w:pPr>
        <w:spacing w:after="0" w:line="240" w:lineRule="auto"/>
        <w:rPr>
          <w:b/>
        </w:rPr>
      </w:pPr>
      <w:r>
        <w:rPr>
          <w:b/>
        </w:rPr>
        <w:t xml:space="preserve">Overview of </w:t>
      </w:r>
      <w:r w:rsidR="002E57C7" w:rsidRPr="00ED59DF">
        <w:rPr>
          <w:b/>
        </w:rPr>
        <w:t xml:space="preserve">the HCWHA </w:t>
      </w:r>
      <w:r>
        <w:rPr>
          <w:b/>
        </w:rPr>
        <w:t xml:space="preserve">Operating </w:t>
      </w:r>
      <w:r w:rsidR="002E57C7" w:rsidRPr="00ED59DF">
        <w:rPr>
          <w:b/>
        </w:rPr>
        <w:t>Mini-Grant Program</w:t>
      </w:r>
    </w:p>
    <w:p w14:paraId="459DFBA6" w14:textId="5D06E94D" w:rsidR="001142D5" w:rsidRDefault="0030265F" w:rsidP="00ED59DF">
      <w:pPr>
        <w:spacing w:after="0" w:line="240" w:lineRule="auto"/>
      </w:pPr>
      <w:r>
        <w:t xml:space="preserve">This year only, the </w:t>
      </w:r>
      <w:r w:rsidR="002E57C7" w:rsidRPr="00ED59DF">
        <w:t xml:space="preserve">Heart of the Civil War Heritage Area </w:t>
      </w:r>
      <w:r>
        <w:t xml:space="preserve">has been authorized by the Maryland Heritage Areas Authority to apply </w:t>
      </w:r>
      <w:r w:rsidR="002E57C7" w:rsidRPr="00ED59DF">
        <w:t xml:space="preserve">mini-grant </w:t>
      </w:r>
      <w:r w:rsidR="003A535A" w:rsidRPr="00ED59DF">
        <w:t>fund</w:t>
      </w:r>
      <w:r>
        <w:t>s to support</w:t>
      </w:r>
      <w:r w:rsidR="003A535A" w:rsidRPr="00ED59DF">
        <w:t xml:space="preserve"> heritage tourism </w:t>
      </w:r>
      <w:r>
        <w:t xml:space="preserve">entities struggling with operating expenses </w:t>
      </w:r>
      <w:proofErr w:type="gramStart"/>
      <w:r w:rsidR="005112F2">
        <w:t>as a result of</w:t>
      </w:r>
      <w:proofErr w:type="gramEnd"/>
      <w:r w:rsidR="005112F2">
        <w:t xml:space="preserve"> COVID-19. </w:t>
      </w:r>
    </w:p>
    <w:p w14:paraId="6D3116E5" w14:textId="0F484CED" w:rsidR="00563486" w:rsidRDefault="00563486" w:rsidP="00ED59DF">
      <w:pPr>
        <w:spacing w:after="0" w:line="240" w:lineRule="auto"/>
      </w:pPr>
    </w:p>
    <w:p w14:paraId="63BBCBC7" w14:textId="1E3B96DC" w:rsidR="00563486" w:rsidRDefault="0067165A" w:rsidP="00ED59DF">
      <w:pPr>
        <w:spacing w:after="0" w:line="240" w:lineRule="auto"/>
      </w:pPr>
      <w:r>
        <w:t xml:space="preserve">Every year, the </w:t>
      </w:r>
      <w:r w:rsidRPr="00ED59DF">
        <w:t>Heart of the Civil War Heritage Area</w:t>
      </w:r>
      <w:r>
        <w:t xml:space="preserve"> also offers</w:t>
      </w:r>
      <w:r w:rsidRPr="00ED59DF">
        <w:t xml:space="preserve"> </w:t>
      </w:r>
      <w:r w:rsidR="00131612">
        <w:t xml:space="preserve">project </w:t>
      </w:r>
      <w:proofErr w:type="gramStart"/>
      <w:r w:rsidRPr="00ED59DF">
        <w:t>mini-grants</w:t>
      </w:r>
      <w:proofErr w:type="gramEnd"/>
      <w:r>
        <w:t xml:space="preserve"> to</w:t>
      </w:r>
      <w:r w:rsidRPr="00ED59DF">
        <w:t xml:space="preserve"> fund heritage tourism </w:t>
      </w:r>
      <w:r>
        <w:t xml:space="preserve">non-capital </w:t>
      </w:r>
      <w:r w:rsidRPr="00ED59DF">
        <w:t xml:space="preserve">projects </w:t>
      </w:r>
      <w:r w:rsidR="004D134F">
        <w:t>undertaken</w:t>
      </w:r>
      <w:r w:rsidRPr="00ED59DF">
        <w:t xml:space="preserve"> by nonprofit organizations and government</w:t>
      </w:r>
      <w:r>
        <w:t xml:space="preserve">. </w:t>
      </w:r>
      <w:r w:rsidRPr="004D134F">
        <w:rPr>
          <w:b/>
          <w:bCs/>
        </w:rPr>
        <w:t xml:space="preserve">These guidelines pertain </w:t>
      </w:r>
      <w:r w:rsidR="00131612" w:rsidRPr="004D134F">
        <w:rPr>
          <w:b/>
          <w:bCs/>
        </w:rPr>
        <w:t xml:space="preserve">to the operating mini-grants only. </w:t>
      </w:r>
      <w:r w:rsidR="004D134F">
        <w:t xml:space="preserve">For details about the project mini-grant program, please see </w:t>
      </w:r>
      <w:r w:rsidR="00982AD5">
        <w:t xml:space="preserve">their separate </w:t>
      </w:r>
      <w:r w:rsidR="00982AD5">
        <w:t xml:space="preserve">guidelines on the </w:t>
      </w:r>
      <w:hyperlink r:id="rId8" w:history="1">
        <w:r w:rsidR="00982AD5" w:rsidRPr="0011573A">
          <w:rPr>
            <w:rStyle w:val="Hyperlink"/>
          </w:rPr>
          <w:t>mini-grant page</w:t>
        </w:r>
      </w:hyperlink>
      <w:r w:rsidR="00982AD5">
        <w:t xml:space="preserve">.  </w:t>
      </w:r>
      <w:r w:rsidR="00131612">
        <w:t xml:space="preserve"> </w:t>
      </w:r>
    </w:p>
    <w:p w14:paraId="218E042F" w14:textId="77777777" w:rsidR="001142D5" w:rsidRDefault="001142D5" w:rsidP="00ED59DF">
      <w:pPr>
        <w:spacing w:after="0" w:line="240" w:lineRule="auto"/>
      </w:pPr>
    </w:p>
    <w:p w14:paraId="1107AE15" w14:textId="563F9F12" w:rsidR="001142D5" w:rsidRPr="001142D5" w:rsidRDefault="001142D5" w:rsidP="00ED59DF">
      <w:pPr>
        <w:spacing w:after="0" w:line="240" w:lineRule="auto"/>
        <w:rPr>
          <w:b/>
          <w:bCs/>
        </w:rPr>
      </w:pPr>
      <w:r>
        <w:rPr>
          <w:b/>
          <w:bCs/>
        </w:rPr>
        <w:t>Eligibility</w:t>
      </w:r>
    </w:p>
    <w:p w14:paraId="069F1C1F" w14:textId="67E9F704" w:rsidR="00A13D31" w:rsidRDefault="005112F2" w:rsidP="00ED59DF">
      <w:pPr>
        <w:spacing w:after="0" w:line="240" w:lineRule="auto"/>
      </w:pPr>
      <w:r>
        <w:t xml:space="preserve">Operating mini-grants are available to nonprofit </w:t>
      </w:r>
      <w:r w:rsidR="00A97AB1">
        <w:t xml:space="preserve">heritage tourism </w:t>
      </w:r>
      <w:r>
        <w:t xml:space="preserve">organizations located within the </w:t>
      </w:r>
      <w:hyperlink r:id="rId9" w:history="1">
        <w:r w:rsidR="00DD5777" w:rsidRPr="00ED59DF">
          <w:rPr>
            <w:rStyle w:val="Hyperlink"/>
            <w:b/>
          </w:rPr>
          <w:t>bo</w:t>
        </w:r>
        <w:r w:rsidR="00CF7998">
          <w:rPr>
            <w:rStyle w:val="Hyperlink"/>
            <w:b/>
          </w:rPr>
          <w:t>un</w:t>
        </w:r>
        <w:r w:rsidR="00DD5777" w:rsidRPr="00ED59DF">
          <w:rPr>
            <w:rStyle w:val="Hyperlink"/>
            <w:b/>
          </w:rPr>
          <w:t>d</w:t>
        </w:r>
        <w:r w:rsidR="00CF7998">
          <w:rPr>
            <w:rStyle w:val="Hyperlink"/>
            <w:b/>
          </w:rPr>
          <w:t>arie</w:t>
        </w:r>
        <w:r w:rsidR="00DD5777" w:rsidRPr="00ED59DF">
          <w:rPr>
            <w:rStyle w:val="Hyperlink"/>
            <w:b/>
          </w:rPr>
          <w:t>s</w:t>
        </w:r>
      </w:hyperlink>
      <w:r w:rsidR="00DD5777" w:rsidRPr="00ED59DF">
        <w:t xml:space="preserve"> of the Heart of the Civil War Heritage Area (portions of Carroll, Frederick and Washington Counties)</w:t>
      </w:r>
      <w:r w:rsidR="003A535A" w:rsidRPr="00ED59DF">
        <w:t xml:space="preserve">. </w:t>
      </w:r>
      <w:r w:rsidR="00542D4F">
        <w:t xml:space="preserve">Organizations may apply for a conventional non-capital project mini-grant OR an emergency operating mini-grant, </w:t>
      </w:r>
      <w:r w:rsidR="00542D4F" w:rsidRPr="00542D4F">
        <w:rPr>
          <w:b/>
          <w:bCs/>
        </w:rPr>
        <w:t>they may not apply for both</w:t>
      </w:r>
      <w:r w:rsidR="00542D4F">
        <w:t>.</w:t>
      </w:r>
    </w:p>
    <w:p w14:paraId="60B5875C" w14:textId="3E7A458C" w:rsidR="00384379" w:rsidRDefault="00384379" w:rsidP="00ED59DF">
      <w:pPr>
        <w:spacing w:after="0" w:line="240" w:lineRule="auto"/>
      </w:pPr>
    </w:p>
    <w:p w14:paraId="7E3482A7" w14:textId="7CEEA3E0" w:rsidR="002552A2" w:rsidRPr="00FF2CAA" w:rsidRDefault="00A13D31" w:rsidP="00ED59DF">
      <w:pPr>
        <w:spacing w:after="0" w:line="240" w:lineRule="auto"/>
        <w:rPr>
          <w:b/>
          <w:bCs/>
        </w:rPr>
      </w:pPr>
      <w:r>
        <w:rPr>
          <w:b/>
          <w:bCs/>
        </w:rPr>
        <w:t>Eligible Expenses</w:t>
      </w:r>
    </w:p>
    <w:p w14:paraId="357B6277" w14:textId="4EC9258F" w:rsidR="002E68F1" w:rsidRDefault="002E68F1" w:rsidP="00EA0B57">
      <w:pPr>
        <w:spacing w:after="0" w:line="240" w:lineRule="auto"/>
        <w:rPr>
          <w:rFonts w:cstheme="minorHAnsi"/>
          <w:iCs/>
        </w:rPr>
      </w:pPr>
      <w:r w:rsidRPr="002E68F1">
        <w:rPr>
          <w:rFonts w:cstheme="minorHAnsi"/>
          <w:iCs/>
        </w:rPr>
        <w:t xml:space="preserve">Operating costs associated with the COVID-19 State of Emergency, </w:t>
      </w:r>
      <w:r w:rsidRPr="00B71049">
        <w:rPr>
          <w:rFonts w:cstheme="minorHAnsi"/>
          <w:b/>
          <w:bCs/>
          <w:iCs/>
        </w:rPr>
        <w:t xml:space="preserve">beginning </w:t>
      </w:r>
      <w:r w:rsidR="00B71049" w:rsidRPr="00B71049">
        <w:rPr>
          <w:rFonts w:cstheme="minorHAnsi"/>
          <w:b/>
          <w:bCs/>
          <w:iCs/>
        </w:rPr>
        <w:t>July 9</w:t>
      </w:r>
      <w:r w:rsidRPr="00B71049">
        <w:rPr>
          <w:rFonts w:cstheme="minorHAnsi"/>
          <w:b/>
          <w:bCs/>
          <w:iCs/>
        </w:rPr>
        <w:t xml:space="preserve">, </w:t>
      </w:r>
      <w:proofErr w:type="gramStart"/>
      <w:r w:rsidRPr="00B71049">
        <w:rPr>
          <w:rFonts w:cstheme="minorHAnsi"/>
          <w:b/>
          <w:bCs/>
          <w:iCs/>
        </w:rPr>
        <w:t>2020</w:t>
      </w:r>
      <w:proofErr w:type="gramEnd"/>
      <w:r w:rsidRPr="00B71049">
        <w:rPr>
          <w:rFonts w:cstheme="minorHAnsi"/>
          <w:b/>
          <w:bCs/>
          <w:iCs/>
        </w:rPr>
        <w:t xml:space="preserve"> </w:t>
      </w:r>
      <w:r w:rsidRPr="002E68F1">
        <w:rPr>
          <w:rFonts w:cstheme="minorHAnsi"/>
          <w:iCs/>
        </w:rPr>
        <w:t>and extending until 90 days after the end of the State of Emergency. Operating costs include any expenses that allow an organization to continue operations and to safeguard heritage resources during and after the pandemic, including, but not limited to, staff salaries, utilities, insurance, contractor services, rent and mortgage payments.</w:t>
      </w:r>
    </w:p>
    <w:p w14:paraId="3518B858" w14:textId="77777777" w:rsidR="002E68F1" w:rsidRDefault="002E68F1" w:rsidP="00EA0B57">
      <w:pPr>
        <w:spacing w:after="0" w:line="240" w:lineRule="auto"/>
        <w:rPr>
          <w:rFonts w:cstheme="minorHAnsi"/>
          <w:iCs/>
        </w:rPr>
      </w:pPr>
    </w:p>
    <w:p w14:paraId="7211E61D" w14:textId="597D404D" w:rsidR="003055C7" w:rsidRDefault="00E57A7C" w:rsidP="00EA0B57">
      <w:pPr>
        <w:spacing w:after="0" w:line="240" w:lineRule="auto"/>
        <w:rPr>
          <w:rFonts w:cstheme="minorHAnsi"/>
          <w:b/>
        </w:rPr>
      </w:pPr>
      <w:r>
        <w:rPr>
          <w:rFonts w:cstheme="minorHAnsi"/>
          <w:b/>
        </w:rPr>
        <w:t>Award Amounts</w:t>
      </w:r>
    </w:p>
    <w:p w14:paraId="0345EED7" w14:textId="49F79468" w:rsidR="00E57A7C" w:rsidRPr="00E57A7C" w:rsidRDefault="00AE20A8" w:rsidP="00EA0B57">
      <w:pPr>
        <w:spacing w:after="0" w:line="240" w:lineRule="auto"/>
        <w:rPr>
          <w:rFonts w:cstheme="minorHAnsi"/>
          <w:bCs/>
        </w:rPr>
      </w:pPr>
      <w:r>
        <w:rPr>
          <w:rFonts w:cstheme="minorHAnsi"/>
          <w:bCs/>
        </w:rPr>
        <w:t>Emergency o</w:t>
      </w:r>
      <w:r w:rsidR="00672CF5">
        <w:rPr>
          <w:rFonts w:cstheme="minorHAnsi"/>
          <w:bCs/>
        </w:rPr>
        <w:t xml:space="preserve">perating mini-grants share </w:t>
      </w:r>
      <w:r w:rsidR="00892146">
        <w:rPr>
          <w:rFonts w:cstheme="minorHAnsi"/>
          <w:bCs/>
        </w:rPr>
        <w:t>the same pool of funds ($25,000) as ordinary non-capital project mini-grants.</w:t>
      </w:r>
      <w:r>
        <w:rPr>
          <w:rFonts w:cstheme="minorHAnsi"/>
          <w:bCs/>
        </w:rPr>
        <w:t xml:space="preserve"> Emergency o</w:t>
      </w:r>
      <w:r w:rsidR="00E57A7C">
        <w:rPr>
          <w:rFonts w:cstheme="minorHAnsi"/>
          <w:bCs/>
        </w:rPr>
        <w:t>perating mini-grants</w:t>
      </w:r>
      <w:r w:rsidR="0021607E">
        <w:rPr>
          <w:rFonts w:cstheme="minorHAnsi"/>
          <w:bCs/>
        </w:rPr>
        <w:t xml:space="preserve"> may be awarded from $500 to $3,</w:t>
      </w:r>
      <w:r w:rsidR="00384379">
        <w:rPr>
          <w:rFonts w:cstheme="minorHAnsi"/>
          <w:bCs/>
        </w:rPr>
        <w:t>0</w:t>
      </w:r>
      <w:r w:rsidR="0021607E">
        <w:rPr>
          <w:rFonts w:cstheme="minorHAnsi"/>
          <w:bCs/>
        </w:rPr>
        <w:t xml:space="preserve">00. </w:t>
      </w:r>
      <w:r w:rsidR="00672CF5">
        <w:rPr>
          <w:rFonts w:cstheme="minorHAnsi"/>
          <w:bCs/>
        </w:rPr>
        <w:t xml:space="preserve">Awards must be matched 1 to 1 with any combination of cash and in-kind non-state support. </w:t>
      </w:r>
    </w:p>
    <w:p w14:paraId="509A097E" w14:textId="77777777" w:rsidR="00E57A7C" w:rsidRPr="008B69F2" w:rsidRDefault="00E57A7C" w:rsidP="00EA0B57">
      <w:pPr>
        <w:spacing w:after="0" w:line="240" w:lineRule="auto"/>
        <w:rPr>
          <w:rFonts w:cstheme="minorHAnsi"/>
          <w:b/>
        </w:rPr>
      </w:pPr>
    </w:p>
    <w:p w14:paraId="31A0BDE7" w14:textId="0D6836FB" w:rsidR="00EA0B57" w:rsidRPr="00ED59DF" w:rsidRDefault="00EA0B57" w:rsidP="00EA0B57">
      <w:pPr>
        <w:spacing w:after="0" w:line="240" w:lineRule="auto"/>
        <w:rPr>
          <w:b/>
        </w:rPr>
      </w:pPr>
      <w:r w:rsidRPr="00ED59DF">
        <w:rPr>
          <w:b/>
        </w:rPr>
        <w:t xml:space="preserve">Review criteria </w:t>
      </w:r>
    </w:p>
    <w:p w14:paraId="0D981D89" w14:textId="5222CE31" w:rsidR="00807059" w:rsidRDefault="006139A9" w:rsidP="00EA0B57">
      <w:pPr>
        <w:pStyle w:val="ListParagraph"/>
        <w:numPr>
          <w:ilvl w:val="0"/>
          <w:numId w:val="8"/>
        </w:numPr>
        <w:rPr>
          <w:rFonts w:asciiTheme="minorHAnsi" w:hAnsiTheme="minorHAnsi"/>
          <w:sz w:val="22"/>
          <w:szCs w:val="22"/>
        </w:rPr>
      </w:pPr>
      <w:r>
        <w:rPr>
          <w:rFonts w:asciiTheme="minorHAnsi" w:hAnsiTheme="minorHAnsi"/>
          <w:sz w:val="22"/>
          <w:szCs w:val="22"/>
        </w:rPr>
        <w:t>Shown u</w:t>
      </w:r>
      <w:r w:rsidR="006D2055">
        <w:rPr>
          <w:rFonts w:asciiTheme="minorHAnsi" w:hAnsiTheme="minorHAnsi"/>
          <w:sz w:val="22"/>
          <w:szCs w:val="22"/>
        </w:rPr>
        <w:t>rgency of need with concrete examples</w:t>
      </w:r>
    </w:p>
    <w:p w14:paraId="1C4D04DF" w14:textId="2E7F9242" w:rsidR="005000DA" w:rsidRDefault="005000DA" w:rsidP="00EA0B57">
      <w:pPr>
        <w:pStyle w:val="ListParagraph"/>
        <w:numPr>
          <w:ilvl w:val="0"/>
          <w:numId w:val="8"/>
        </w:numPr>
        <w:rPr>
          <w:rFonts w:asciiTheme="minorHAnsi" w:hAnsiTheme="minorHAnsi"/>
          <w:sz w:val="22"/>
          <w:szCs w:val="22"/>
        </w:rPr>
      </w:pPr>
      <w:r>
        <w:rPr>
          <w:rFonts w:asciiTheme="minorHAnsi" w:hAnsiTheme="minorHAnsi"/>
          <w:sz w:val="22"/>
          <w:szCs w:val="22"/>
        </w:rPr>
        <w:t xml:space="preserve">Clearly </w:t>
      </w:r>
      <w:r w:rsidR="00D2772C">
        <w:rPr>
          <w:rFonts w:asciiTheme="minorHAnsi" w:hAnsiTheme="minorHAnsi"/>
          <w:sz w:val="22"/>
          <w:szCs w:val="22"/>
        </w:rPr>
        <w:t>outlined the intended use of emergency funds</w:t>
      </w:r>
    </w:p>
    <w:p w14:paraId="5FFE8E84" w14:textId="43938C3F" w:rsidR="007A671B" w:rsidRDefault="00807059" w:rsidP="00EA0B57">
      <w:pPr>
        <w:pStyle w:val="ListParagraph"/>
        <w:numPr>
          <w:ilvl w:val="0"/>
          <w:numId w:val="8"/>
        </w:numPr>
        <w:rPr>
          <w:rFonts w:asciiTheme="minorHAnsi" w:hAnsiTheme="minorHAnsi"/>
          <w:sz w:val="22"/>
          <w:szCs w:val="22"/>
        </w:rPr>
      </w:pPr>
      <w:r>
        <w:rPr>
          <w:rFonts w:asciiTheme="minorHAnsi" w:hAnsiTheme="minorHAnsi"/>
          <w:sz w:val="22"/>
          <w:szCs w:val="22"/>
        </w:rPr>
        <w:t xml:space="preserve">Demonstrated </w:t>
      </w:r>
      <w:r w:rsidR="007A671B">
        <w:rPr>
          <w:rFonts w:asciiTheme="minorHAnsi" w:hAnsiTheme="minorHAnsi"/>
          <w:sz w:val="22"/>
          <w:szCs w:val="22"/>
        </w:rPr>
        <w:t>interruption to operations</w:t>
      </w:r>
      <w:r w:rsidR="00311AC1">
        <w:rPr>
          <w:rFonts w:asciiTheme="minorHAnsi" w:hAnsiTheme="minorHAnsi"/>
          <w:sz w:val="22"/>
          <w:szCs w:val="22"/>
        </w:rPr>
        <w:t xml:space="preserve"> due to the coronavirus</w:t>
      </w:r>
      <w:r w:rsidR="007A671B">
        <w:rPr>
          <w:rFonts w:asciiTheme="minorHAnsi" w:hAnsiTheme="minorHAnsi"/>
          <w:sz w:val="22"/>
          <w:szCs w:val="22"/>
        </w:rPr>
        <w:t xml:space="preserve"> with estimates o</w:t>
      </w:r>
      <w:r w:rsidR="006139A9">
        <w:rPr>
          <w:rFonts w:asciiTheme="minorHAnsi" w:hAnsiTheme="minorHAnsi"/>
          <w:sz w:val="22"/>
          <w:szCs w:val="22"/>
        </w:rPr>
        <w:t>f</w:t>
      </w:r>
      <w:r w:rsidR="007A671B">
        <w:rPr>
          <w:rFonts w:asciiTheme="minorHAnsi" w:hAnsiTheme="minorHAnsi"/>
          <w:sz w:val="22"/>
          <w:szCs w:val="22"/>
        </w:rPr>
        <w:t xml:space="preserve"> lost revenue</w:t>
      </w:r>
      <w:r w:rsidR="005076D4">
        <w:rPr>
          <w:rFonts w:asciiTheme="minorHAnsi" w:hAnsiTheme="minorHAnsi"/>
          <w:sz w:val="22"/>
          <w:szCs w:val="22"/>
        </w:rPr>
        <w:t xml:space="preserve"> and increased expenses</w:t>
      </w:r>
      <w:r w:rsidR="007A671B">
        <w:rPr>
          <w:rFonts w:asciiTheme="minorHAnsi" w:hAnsiTheme="minorHAnsi"/>
          <w:sz w:val="22"/>
          <w:szCs w:val="22"/>
        </w:rPr>
        <w:t xml:space="preserve"> </w:t>
      </w:r>
    </w:p>
    <w:p w14:paraId="00A564FC" w14:textId="2DB062E0" w:rsidR="006139A9" w:rsidRDefault="006139A9" w:rsidP="00EA0B57">
      <w:pPr>
        <w:pStyle w:val="ListParagraph"/>
        <w:numPr>
          <w:ilvl w:val="0"/>
          <w:numId w:val="8"/>
        </w:numPr>
        <w:rPr>
          <w:rFonts w:asciiTheme="minorHAnsi" w:hAnsiTheme="minorHAnsi"/>
          <w:sz w:val="22"/>
          <w:szCs w:val="22"/>
        </w:rPr>
      </w:pPr>
      <w:r>
        <w:rPr>
          <w:rFonts w:asciiTheme="minorHAnsi" w:hAnsiTheme="minorHAnsi"/>
          <w:sz w:val="22"/>
          <w:szCs w:val="22"/>
        </w:rPr>
        <w:t xml:space="preserve">Pursued other avenues of funding open to them </w:t>
      </w:r>
    </w:p>
    <w:p w14:paraId="7D2359DD" w14:textId="79C52EBB" w:rsidR="005E794E" w:rsidRPr="00DA1563" w:rsidRDefault="002C583D" w:rsidP="00DA1563">
      <w:pPr>
        <w:pStyle w:val="ListParagraph"/>
        <w:numPr>
          <w:ilvl w:val="0"/>
          <w:numId w:val="8"/>
        </w:numPr>
        <w:rPr>
          <w:rFonts w:asciiTheme="minorHAnsi" w:hAnsiTheme="minorHAnsi"/>
          <w:sz w:val="22"/>
          <w:szCs w:val="22"/>
        </w:rPr>
      </w:pPr>
      <w:r>
        <w:rPr>
          <w:rFonts w:asciiTheme="minorHAnsi" w:hAnsiTheme="minorHAnsi"/>
          <w:sz w:val="22"/>
          <w:szCs w:val="22"/>
        </w:rPr>
        <w:t>Adapted to provide some level of engagement with their public under coronavirus restr</w:t>
      </w:r>
      <w:r w:rsidR="005E794E">
        <w:rPr>
          <w:rFonts w:asciiTheme="minorHAnsi" w:hAnsiTheme="minorHAnsi"/>
          <w:sz w:val="22"/>
          <w:szCs w:val="22"/>
        </w:rPr>
        <w:t>i</w:t>
      </w:r>
      <w:r>
        <w:rPr>
          <w:rFonts w:asciiTheme="minorHAnsi" w:hAnsiTheme="minorHAnsi"/>
          <w:sz w:val="22"/>
          <w:szCs w:val="22"/>
        </w:rPr>
        <w:t xml:space="preserve">ctions (i.e. online programming, social media, </w:t>
      </w:r>
      <w:r w:rsidR="005E794E">
        <w:rPr>
          <w:rFonts w:asciiTheme="minorHAnsi" w:hAnsiTheme="minorHAnsi"/>
          <w:sz w:val="22"/>
          <w:szCs w:val="22"/>
        </w:rPr>
        <w:t>socially distant and masked tours)</w:t>
      </w:r>
    </w:p>
    <w:p w14:paraId="2982788F" w14:textId="7349284A" w:rsidR="00EA0B57" w:rsidRPr="00ED59DF" w:rsidRDefault="00DA1563" w:rsidP="00EA0B57">
      <w:pPr>
        <w:pStyle w:val="ListParagraph"/>
        <w:numPr>
          <w:ilvl w:val="0"/>
          <w:numId w:val="8"/>
        </w:numPr>
        <w:rPr>
          <w:rFonts w:asciiTheme="minorHAnsi" w:hAnsiTheme="minorHAnsi"/>
          <w:sz w:val="22"/>
          <w:szCs w:val="22"/>
        </w:rPr>
      </w:pPr>
      <w:r>
        <w:rPr>
          <w:rFonts w:asciiTheme="minorHAnsi" w:hAnsiTheme="minorHAnsi"/>
          <w:sz w:val="22"/>
          <w:szCs w:val="22"/>
        </w:rPr>
        <w:t>Has a mission</w:t>
      </w:r>
      <w:r w:rsidR="00EA0B57" w:rsidRPr="00ED59DF">
        <w:rPr>
          <w:rFonts w:asciiTheme="minorHAnsi" w:hAnsiTheme="minorHAnsi"/>
          <w:sz w:val="22"/>
          <w:szCs w:val="22"/>
        </w:rPr>
        <w:t xml:space="preserve"> consistent with interpretive themes and/or suggested programs, projects, and activities in the </w:t>
      </w:r>
      <w:hyperlink r:id="rId10" w:history="1">
        <w:r w:rsidR="00EA0B57" w:rsidRPr="00ED59DF">
          <w:rPr>
            <w:rStyle w:val="Hyperlink"/>
            <w:rFonts w:asciiTheme="minorHAnsi" w:hAnsiTheme="minorHAnsi"/>
            <w:sz w:val="22"/>
            <w:szCs w:val="22"/>
          </w:rPr>
          <w:t>Management Plan</w:t>
        </w:r>
      </w:hyperlink>
      <w:r w:rsidR="00EA0B57" w:rsidRPr="00ED59DF">
        <w:rPr>
          <w:rFonts w:asciiTheme="minorHAnsi" w:hAnsiTheme="minorHAnsi"/>
          <w:sz w:val="22"/>
          <w:szCs w:val="22"/>
        </w:rPr>
        <w:t xml:space="preserve"> and/or </w:t>
      </w:r>
      <w:hyperlink r:id="rId11" w:history="1">
        <w:r w:rsidR="00EA0B57" w:rsidRPr="00ED59DF">
          <w:rPr>
            <w:rStyle w:val="Hyperlink"/>
            <w:rFonts w:asciiTheme="minorHAnsi" w:hAnsiTheme="minorHAnsi"/>
            <w:sz w:val="22"/>
            <w:szCs w:val="22"/>
          </w:rPr>
          <w:t>Five-Year Action Plan</w:t>
        </w:r>
      </w:hyperlink>
      <w:r w:rsidR="00401FB0" w:rsidRPr="00401FB0">
        <w:rPr>
          <w:rStyle w:val="Hyperlink"/>
          <w:rFonts w:asciiTheme="minorHAnsi" w:hAnsiTheme="minorHAnsi"/>
          <w:color w:val="000000" w:themeColor="text1"/>
          <w:sz w:val="22"/>
          <w:szCs w:val="22"/>
        </w:rPr>
        <w:t xml:space="preserve">. </w:t>
      </w:r>
      <w:r w:rsidR="00401FB0">
        <w:rPr>
          <w:rStyle w:val="Hyperlink"/>
          <w:rFonts w:asciiTheme="minorHAnsi" w:hAnsiTheme="minorHAnsi"/>
          <w:color w:val="000000" w:themeColor="text1"/>
          <w:sz w:val="22"/>
          <w:szCs w:val="22"/>
          <w:u w:val="none"/>
        </w:rPr>
        <w:t>Your organization does not need to be Civil War-focused, but it should serve heritage tourists.</w:t>
      </w:r>
    </w:p>
    <w:p w14:paraId="22EB3012" w14:textId="77777777" w:rsidR="00EA0B57" w:rsidRPr="00EA0B57" w:rsidRDefault="00EA0B57" w:rsidP="00EA0B57">
      <w:pPr>
        <w:rPr>
          <w:i/>
          <w:iCs/>
        </w:rPr>
      </w:pPr>
    </w:p>
    <w:p w14:paraId="7E3482AD" w14:textId="77777777" w:rsidR="00ED59DF" w:rsidRPr="00ED59DF" w:rsidRDefault="00ED59DF" w:rsidP="00ED59DF">
      <w:pPr>
        <w:spacing w:after="0" w:line="240" w:lineRule="auto"/>
        <w:rPr>
          <w:b/>
        </w:rPr>
      </w:pPr>
      <w:r w:rsidRPr="00ED59DF">
        <w:rPr>
          <w:b/>
        </w:rPr>
        <w:t xml:space="preserve">Application procedure </w:t>
      </w:r>
    </w:p>
    <w:p w14:paraId="16639A0D" w14:textId="4DB29344" w:rsidR="004778DB" w:rsidRDefault="00ED59DF" w:rsidP="006401D9">
      <w:pPr>
        <w:pStyle w:val="ListParagraph"/>
        <w:numPr>
          <w:ilvl w:val="0"/>
          <w:numId w:val="9"/>
        </w:numPr>
        <w:rPr>
          <w:rFonts w:asciiTheme="minorHAnsi" w:hAnsiTheme="minorHAnsi"/>
          <w:sz w:val="22"/>
          <w:szCs w:val="22"/>
        </w:rPr>
      </w:pPr>
      <w:r w:rsidRPr="00ED59DF">
        <w:rPr>
          <w:rFonts w:asciiTheme="minorHAnsi" w:hAnsiTheme="minorHAnsi"/>
          <w:sz w:val="22"/>
          <w:szCs w:val="22"/>
        </w:rPr>
        <w:t xml:space="preserve">Attend </w:t>
      </w:r>
      <w:r w:rsidR="0008785E">
        <w:rPr>
          <w:rFonts w:asciiTheme="minorHAnsi" w:hAnsiTheme="minorHAnsi"/>
          <w:sz w:val="22"/>
          <w:szCs w:val="22"/>
        </w:rPr>
        <w:t>the</w:t>
      </w:r>
      <w:r w:rsidR="00311AC1">
        <w:rPr>
          <w:rFonts w:asciiTheme="minorHAnsi" w:hAnsiTheme="minorHAnsi"/>
          <w:sz w:val="22"/>
          <w:szCs w:val="22"/>
        </w:rPr>
        <w:t xml:space="preserve"> online grant workshop </w:t>
      </w:r>
      <w:r w:rsidR="0008785E">
        <w:rPr>
          <w:rFonts w:asciiTheme="minorHAnsi" w:hAnsiTheme="minorHAnsi"/>
          <w:sz w:val="22"/>
          <w:szCs w:val="22"/>
        </w:rPr>
        <w:t xml:space="preserve">on </w:t>
      </w:r>
      <w:r w:rsidR="0008785E">
        <w:rPr>
          <w:rFonts w:asciiTheme="minorHAnsi" w:hAnsiTheme="minorHAnsi"/>
          <w:b/>
          <w:bCs/>
          <w:sz w:val="22"/>
          <w:szCs w:val="22"/>
        </w:rPr>
        <w:t xml:space="preserve">September 11 </w:t>
      </w:r>
      <w:r w:rsidR="004778DB">
        <w:rPr>
          <w:rFonts w:asciiTheme="minorHAnsi" w:hAnsiTheme="minorHAnsi"/>
          <w:sz w:val="22"/>
          <w:szCs w:val="22"/>
        </w:rPr>
        <w:t>(</w:t>
      </w:r>
      <w:hyperlink r:id="rId12" w:history="1">
        <w:r w:rsidR="004778DB" w:rsidRPr="00913FC3">
          <w:rPr>
            <w:rStyle w:val="Hyperlink"/>
            <w:rFonts w:asciiTheme="minorHAnsi" w:hAnsiTheme="minorHAnsi"/>
            <w:sz w:val="22"/>
            <w:szCs w:val="22"/>
          </w:rPr>
          <w:t>register here</w:t>
        </w:r>
      </w:hyperlink>
      <w:r w:rsidR="004778DB">
        <w:rPr>
          <w:rFonts w:asciiTheme="minorHAnsi" w:hAnsiTheme="minorHAnsi"/>
          <w:sz w:val="22"/>
          <w:szCs w:val="22"/>
        </w:rPr>
        <w:t xml:space="preserve">), or view the webinar recording. </w:t>
      </w:r>
    </w:p>
    <w:p w14:paraId="31F81C5A" w14:textId="2085FBF7" w:rsidR="00E67DD5" w:rsidRDefault="004778DB" w:rsidP="006401D9">
      <w:pPr>
        <w:pStyle w:val="ListParagraph"/>
        <w:numPr>
          <w:ilvl w:val="0"/>
          <w:numId w:val="9"/>
        </w:numPr>
        <w:rPr>
          <w:rFonts w:asciiTheme="minorHAnsi" w:hAnsiTheme="minorHAnsi"/>
          <w:sz w:val="22"/>
          <w:szCs w:val="22"/>
        </w:rPr>
      </w:pPr>
      <w:r>
        <w:rPr>
          <w:rFonts w:asciiTheme="minorHAnsi" w:hAnsiTheme="minorHAnsi"/>
          <w:sz w:val="22"/>
          <w:szCs w:val="22"/>
        </w:rPr>
        <w:t>C</w:t>
      </w:r>
      <w:r w:rsidR="00A2116B">
        <w:rPr>
          <w:rFonts w:asciiTheme="minorHAnsi" w:hAnsiTheme="minorHAnsi"/>
          <w:sz w:val="22"/>
          <w:szCs w:val="22"/>
        </w:rPr>
        <w:t>ontact you</w:t>
      </w:r>
      <w:r>
        <w:rPr>
          <w:rFonts w:asciiTheme="minorHAnsi" w:hAnsiTheme="minorHAnsi"/>
          <w:sz w:val="22"/>
          <w:szCs w:val="22"/>
        </w:rPr>
        <w:t>r</w:t>
      </w:r>
      <w:r w:rsidR="00A2116B">
        <w:rPr>
          <w:rFonts w:asciiTheme="minorHAnsi" w:hAnsiTheme="minorHAnsi"/>
          <w:sz w:val="22"/>
          <w:szCs w:val="22"/>
        </w:rPr>
        <w:t xml:space="preserve"> local mini-grant contact.</w:t>
      </w:r>
    </w:p>
    <w:p w14:paraId="5BADD34D" w14:textId="42597579" w:rsidR="00E67DD5" w:rsidRDefault="00E67DD5" w:rsidP="00E67DD5">
      <w:pPr>
        <w:pStyle w:val="ListParagraph"/>
        <w:numPr>
          <w:ilvl w:val="1"/>
          <w:numId w:val="9"/>
        </w:numPr>
        <w:rPr>
          <w:rFonts w:asciiTheme="minorHAnsi" w:hAnsiTheme="minorHAnsi"/>
          <w:sz w:val="22"/>
          <w:szCs w:val="22"/>
        </w:rPr>
      </w:pPr>
      <w:r>
        <w:rPr>
          <w:rFonts w:asciiTheme="minorHAnsi" w:hAnsiTheme="minorHAnsi"/>
          <w:sz w:val="22"/>
          <w:szCs w:val="22"/>
        </w:rPr>
        <w:t xml:space="preserve">Washington County contact: Rachel Nichols, </w:t>
      </w:r>
      <w:hyperlink r:id="rId13" w:history="1">
        <w:r w:rsidRPr="008F5308">
          <w:rPr>
            <w:rStyle w:val="Hyperlink"/>
            <w:rFonts w:asciiTheme="minorHAnsi" w:hAnsiTheme="minorHAnsi"/>
            <w:sz w:val="22"/>
            <w:szCs w:val="22"/>
          </w:rPr>
          <w:t>rachel@heartofthecivilwar.org</w:t>
        </w:r>
      </w:hyperlink>
    </w:p>
    <w:p w14:paraId="7E3482AE" w14:textId="23CC9941" w:rsidR="00ED59DF" w:rsidRPr="006401D9" w:rsidRDefault="00E67DD5" w:rsidP="00E67DD5">
      <w:pPr>
        <w:pStyle w:val="ListParagraph"/>
        <w:numPr>
          <w:ilvl w:val="1"/>
          <w:numId w:val="9"/>
        </w:numPr>
        <w:rPr>
          <w:rFonts w:asciiTheme="minorHAnsi" w:hAnsiTheme="minorHAnsi"/>
          <w:sz w:val="22"/>
          <w:szCs w:val="22"/>
        </w:rPr>
      </w:pPr>
      <w:r>
        <w:rPr>
          <w:rFonts w:asciiTheme="minorHAnsi" w:hAnsiTheme="minorHAnsi"/>
          <w:sz w:val="22"/>
          <w:szCs w:val="22"/>
        </w:rPr>
        <w:t xml:space="preserve">Carroll and Frederick Counties contact: Emily Huebner, </w:t>
      </w:r>
      <w:hyperlink r:id="rId14" w:history="1">
        <w:r w:rsidRPr="008F5308">
          <w:rPr>
            <w:rStyle w:val="Hyperlink"/>
            <w:rFonts w:asciiTheme="minorHAnsi" w:hAnsiTheme="minorHAnsi"/>
            <w:sz w:val="22"/>
            <w:szCs w:val="22"/>
          </w:rPr>
          <w:t>emily@heartofthecivilwar.org</w:t>
        </w:r>
      </w:hyperlink>
      <w:r>
        <w:rPr>
          <w:rFonts w:asciiTheme="minorHAnsi" w:hAnsiTheme="minorHAnsi"/>
          <w:sz w:val="22"/>
          <w:szCs w:val="22"/>
        </w:rPr>
        <w:t xml:space="preserve"> </w:t>
      </w:r>
      <w:r w:rsidR="00A2116B">
        <w:rPr>
          <w:rFonts w:asciiTheme="minorHAnsi" w:hAnsiTheme="minorHAnsi"/>
          <w:sz w:val="22"/>
          <w:szCs w:val="22"/>
        </w:rPr>
        <w:t xml:space="preserve"> </w:t>
      </w:r>
    </w:p>
    <w:p w14:paraId="7E3482AF" w14:textId="77777777"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lastRenderedPageBreak/>
        <w:t xml:space="preserve">Review the Heritage Area </w:t>
      </w:r>
      <w:hyperlink r:id="rId15" w:history="1">
        <w:r w:rsidRPr="00ED59DF">
          <w:rPr>
            <w:rStyle w:val="Hyperlink"/>
            <w:rFonts w:asciiTheme="minorHAnsi" w:hAnsiTheme="minorHAnsi"/>
            <w:sz w:val="22"/>
            <w:szCs w:val="22"/>
          </w:rPr>
          <w:t>Management Plan</w:t>
        </w:r>
      </w:hyperlink>
      <w:r w:rsidRPr="00ED59DF">
        <w:rPr>
          <w:rFonts w:asciiTheme="minorHAnsi" w:hAnsiTheme="minorHAnsi"/>
          <w:sz w:val="22"/>
          <w:szCs w:val="22"/>
        </w:rPr>
        <w:t xml:space="preserve"> and/or </w:t>
      </w:r>
      <w:hyperlink r:id="rId16" w:history="1">
        <w:r w:rsidRPr="00ED59DF">
          <w:rPr>
            <w:rStyle w:val="Hyperlink"/>
            <w:rFonts w:asciiTheme="minorHAnsi" w:hAnsiTheme="minorHAnsi"/>
            <w:sz w:val="22"/>
            <w:szCs w:val="22"/>
          </w:rPr>
          <w:t>Five-Year Action Plan</w:t>
        </w:r>
      </w:hyperlink>
      <w:r w:rsidRPr="00ED59DF">
        <w:rPr>
          <w:rFonts w:asciiTheme="minorHAnsi" w:hAnsiTheme="minorHAnsi"/>
          <w:sz w:val="22"/>
          <w:szCs w:val="22"/>
        </w:rPr>
        <w:t xml:space="preserve"> (note: the Management Plan is broken into nine different sections. To search a PDF for a specific word, press </w:t>
      </w:r>
      <w:proofErr w:type="spellStart"/>
      <w:r w:rsidRPr="00ED59DF">
        <w:rPr>
          <w:rFonts w:asciiTheme="minorHAnsi" w:hAnsiTheme="minorHAnsi"/>
          <w:sz w:val="22"/>
          <w:szCs w:val="22"/>
        </w:rPr>
        <w:t>Ctrl+F</w:t>
      </w:r>
      <w:proofErr w:type="spellEnd"/>
      <w:r w:rsidRPr="00ED59DF">
        <w:rPr>
          <w:rFonts w:asciiTheme="minorHAnsi" w:hAnsiTheme="minorHAnsi"/>
          <w:sz w:val="22"/>
          <w:szCs w:val="22"/>
        </w:rPr>
        <w:t>).</w:t>
      </w:r>
    </w:p>
    <w:p w14:paraId="7E3482B0" w14:textId="29B041A1"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Download th</w:t>
      </w:r>
      <w:r w:rsidR="00552AAA">
        <w:rPr>
          <w:rFonts w:asciiTheme="minorHAnsi" w:hAnsiTheme="minorHAnsi"/>
          <w:sz w:val="22"/>
          <w:szCs w:val="22"/>
        </w:rPr>
        <w:t xml:space="preserve">e application document and fill in all questions, noting word limits. </w:t>
      </w:r>
      <w:r w:rsidR="002E1D09">
        <w:rPr>
          <w:rFonts w:asciiTheme="minorHAnsi" w:hAnsiTheme="minorHAnsi"/>
          <w:sz w:val="22"/>
          <w:szCs w:val="22"/>
        </w:rPr>
        <w:t>You may send a draft mini-grant application to Emily Huebner (</w:t>
      </w:r>
      <w:hyperlink r:id="rId17" w:history="1">
        <w:r w:rsidR="002E1D09" w:rsidRPr="001E5D7F">
          <w:rPr>
            <w:rStyle w:val="Hyperlink"/>
            <w:rFonts w:asciiTheme="minorHAnsi" w:hAnsiTheme="minorHAnsi"/>
            <w:sz w:val="22"/>
            <w:szCs w:val="22"/>
          </w:rPr>
          <w:t>emily@heartofthecivilwar.org</w:t>
        </w:r>
      </w:hyperlink>
      <w:r w:rsidR="002E1D09">
        <w:rPr>
          <w:rFonts w:asciiTheme="minorHAnsi" w:hAnsiTheme="minorHAnsi"/>
          <w:sz w:val="22"/>
          <w:szCs w:val="22"/>
        </w:rPr>
        <w:t>) for review</w:t>
      </w:r>
      <w:r w:rsidR="00894DD9">
        <w:rPr>
          <w:rFonts w:asciiTheme="minorHAnsi" w:hAnsiTheme="minorHAnsi"/>
          <w:sz w:val="22"/>
          <w:szCs w:val="22"/>
        </w:rPr>
        <w:t xml:space="preserve"> prior to</w:t>
      </w:r>
      <w:r w:rsidR="00FF542E">
        <w:rPr>
          <w:rFonts w:asciiTheme="minorHAnsi" w:hAnsiTheme="minorHAnsi"/>
          <w:sz w:val="22"/>
          <w:szCs w:val="22"/>
        </w:rPr>
        <w:t xml:space="preserve"> October </w:t>
      </w:r>
      <w:r w:rsidR="005824E3">
        <w:rPr>
          <w:rFonts w:asciiTheme="minorHAnsi" w:hAnsiTheme="minorHAnsi"/>
          <w:sz w:val="22"/>
          <w:szCs w:val="22"/>
        </w:rPr>
        <w:t>9</w:t>
      </w:r>
      <w:r w:rsidR="00894DD9">
        <w:rPr>
          <w:rFonts w:asciiTheme="minorHAnsi" w:hAnsiTheme="minorHAnsi"/>
          <w:sz w:val="22"/>
          <w:szCs w:val="22"/>
        </w:rPr>
        <w:t>, if desired.</w:t>
      </w:r>
      <w:r w:rsidRPr="00ED59DF">
        <w:rPr>
          <w:rFonts w:asciiTheme="minorHAnsi" w:hAnsiTheme="minorHAnsi"/>
          <w:sz w:val="22"/>
          <w:szCs w:val="22"/>
        </w:rPr>
        <w:t xml:space="preserve"> </w:t>
      </w:r>
    </w:p>
    <w:p w14:paraId="7E3482B2" w14:textId="1ECEA0C6"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 xml:space="preserve">Submit the </w:t>
      </w:r>
      <w:hyperlink r:id="rId18" w:history="1">
        <w:r w:rsidRPr="00ED59DF">
          <w:rPr>
            <w:rStyle w:val="Hyperlink"/>
            <w:rFonts w:asciiTheme="minorHAnsi" w:hAnsiTheme="minorHAnsi"/>
            <w:sz w:val="22"/>
            <w:szCs w:val="22"/>
          </w:rPr>
          <w:t>online application</w:t>
        </w:r>
      </w:hyperlink>
      <w:r w:rsidRPr="00ED59DF">
        <w:rPr>
          <w:rFonts w:asciiTheme="minorHAnsi" w:hAnsiTheme="minorHAnsi"/>
          <w:sz w:val="22"/>
          <w:szCs w:val="22"/>
        </w:rPr>
        <w:t xml:space="preserve"> by 5:00 PM on </w:t>
      </w:r>
      <w:r w:rsidRPr="00F4084E">
        <w:rPr>
          <w:rFonts w:asciiTheme="minorHAnsi" w:hAnsiTheme="minorHAnsi"/>
          <w:b/>
          <w:sz w:val="22"/>
          <w:szCs w:val="22"/>
        </w:rPr>
        <w:t>Frid</w:t>
      </w:r>
      <w:r w:rsidR="00F4084E" w:rsidRPr="00F4084E">
        <w:rPr>
          <w:rFonts w:asciiTheme="minorHAnsi" w:hAnsiTheme="minorHAnsi"/>
          <w:b/>
          <w:sz w:val="22"/>
          <w:szCs w:val="22"/>
        </w:rPr>
        <w:t xml:space="preserve">ay, October </w:t>
      </w:r>
      <w:r w:rsidR="00E43319">
        <w:rPr>
          <w:rFonts w:asciiTheme="minorHAnsi" w:hAnsiTheme="minorHAnsi"/>
          <w:b/>
          <w:sz w:val="22"/>
          <w:szCs w:val="22"/>
        </w:rPr>
        <w:t>16</w:t>
      </w:r>
      <w:r w:rsidRPr="00ED59DF">
        <w:rPr>
          <w:rFonts w:asciiTheme="minorHAnsi" w:hAnsiTheme="minorHAnsi"/>
          <w:sz w:val="22"/>
          <w:szCs w:val="22"/>
        </w:rPr>
        <w:t>.</w:t>
      </w:r>
    </w:p>
    <w:p w14:paraId="7E3482B3" w14:textId="7941AB18"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Be prepared to answer</w:t>
      </w:r>
      <w:r w:rsidR="00F21DC2">
        <w:rPr>
          <w:rFonts w:asciiTheme="minorHAnsi" w:hAnsiTheme="minorHAnsi"/>
          <w:sz w:val="22"/>
          <w:szCs w:val="22"/>
        </w:rPr>
        <w:t xml:space="preserve"> follow-up</w:t>
      </w:r>
      <w:r w:rsidRPr="00ED59DF">
        <w:rPr>
          <w:rFonts w:asciiTheme="minorHAnsi" w:hAnsiTheme="minorHAnsi"/>
          <w:sz w:val="22"/>
          <w:szCs w:val="22"/>
        </w:rPr>
        <w:t xml:space="preserve"> question</w:t>
      </w:r>
      <w:r w:rsidR="000A0B05">
        <w:rPr>
          <w:rFonts w:asciiTheme="minorHAnsi" w:hAnsiTheme="minorHAnsi"/>
          <w:sz w:val="22"/>
          <w:szCs w:val="22"/>
        </w:rPr>
        <w:t>s</w:t>
      </w:r>
      <w:r w:rsidRPr="00ED59DF">
        <w:rPr>
          <w:rFonts w:asciiTheme="minorHAnsi" w:hAnsiTheme="minorHAnsi"/>
          <w:sz w:val="22"/>
          <w:szCs w:val="22"/>
        </w:rPr>
        <w:t>, if required.</w:t>
      </w:r>
    </w:p>
    <w:p w14:paraId="7E3482C0" w14:textId="60FDBEFF" w:rsidR="00ED59DF" w:rsidRPr="009B76D7" w:rsidRDefault="00ED59DF" w:rsidP="00424413">
      <w:pPr>
        <w:pStyle w:val="ListParagraph"/>
        <w:numPr>
          <w:ilvl w:val="0"/>
          <w:numId w:val="9"/>
        </w:numPr>
        <w:rPr>
          <w:rFonts w:asciiTheme="minorHAnsi" w:hAnsiTheme="minorHAnsi"/>
          <w:sz w:val="22"/>
          <w:szCs w:val="22"/>
        </w:rPr>
      </w:pPr>
      <w:r w:rsidRPr="00ED59DF">
        <w:rPr>
          <w:rFonts w:asciiTheme="minorHAnsi" w:hAnsiTheme="minorHAnsi"/>
          <w:sz w:val="22"/>
          <w:szCs w:val="22"/>
        </w:rPr>
        <w:t>Expect to receive grant results</w:t>
      </w:r>
      <w:r w:rsidR="00F4084E">
        <w:rPr>
          <w:rFonts w:asciiTheme="minorHAnsi" w:hAnsiTheme="minorHAnsi"/>
          <w:sz w:val="22"/>
          <w:szCs w:val="22"/>
        </w:rPr>
        <w:t xml:space="preserve"> before the end of </w:t>
      </w:r>
      <w:proofErr w:type="gramStart"/>
      <w:r w:rsidR="000A0B05" w:rsidRPr="009B76D7">
        <w:rPr>
          <w:rFonts w:asciiTheme="minorHAnsi" w:hAnsiTheme="minorHAnsi"/>
          <w:sz w:val="22"/>
          <w:szCs w:val="22"/>
        </w:rPr>
        <w:t>November,</w:t>
      </w:r>
      <w:proofErr w:type="gramEnd"/>
      <w:r w:rsidR="000A0B05" w:rsidRPr="009B76D7">
        <w:rPr>
          <w:rFonts w:asciiTheme="minorHAnsi" w:hAnsiTheme="minorHAnsi"/>
          <w:sz w:val="22"/>
          <w:szCs w:val="22"/>
        </w:rPr>
        <w:t xml:space="preserve"> 2020</w:t>
      </w:r>
      <w:r w:rsidR="009B76D7" w:rsidRPr="009B76D7">
        <w:rPr>
          <w:rFonts w:asciiTheme="minorHAnsi" w:hAnsiTheme="minorHAnsi"/>
          <w:sz w:val="22"/>
          <w:szCs w:val="22"/>
        </w:rPr>
        <w:t>.</w:t>
      </w:r>
      <w:r w:rsidRPr="009B76D7">
        <w:t xml:space="preserve"> </w:t>
      </w:r>
    </w:p>
    <w:p w14:paraId="7E3482CB" w14:textId="77777777" w:rsidR="002E57C7" w:rsidRPr="00ED59DF" w:rsidRDefault="002E57C7" w:rsidP="00ED59DF">
      <w:pPr>
        <w:spacing w:after="0" w:line="240" w:lineRule="auto"/>
      </w:pPr>
    </w:p>
    <w:p w14:paraId="7E3482CC" w14:textId="77777777" w:rsidR="002E57C7" w:rsidRPr="00ED59DF" w:rsidRDefault="002E57C7" w:rsidP="00ED59DF">
      <w:pPr>
        <w:spacing w:after="0" w:line="240" w:lineRule="auto"/>
        <w:rPr>
          <w:b/>
        </w:rPr>
      </w:pPr>
      <w:r w:rsidRPr="00ED59DF">
        <w:rPr>
          <w:b/>
        </w:rPr>
        <w:t>Terms</w:t>
      </w:r>
      <w:r w:rsidR="004F71DC" w:rsidRPr="00ED59DF">
        <w:rPr>
          <w:b/>
        </w:rPr>
        <w:t xml:space="preserve"> and conditions</w:t>
      </w:r>
    </w:p>
    <w:p w14:paraId="523BD416" w14:textId="4BF6C5E9" w:rsidR="00A213A3" w:rsidRDefault="00B94406" w:rsidP="00B94406">
      <w:r>
        <w:t>Funds, if awarded, will be disbursed in a single lump sum upon execution of a grant agreement. A final report will be submitted</w:t>
      </w:r>
      <w:r w:rsidR="005154C4">
        <w:t>, including a simple budget of actual expenses and the a</w:t>
      </w:r>
      <w:r w:rsidR="00C131D2">
        <w:t xml:space="preserve">pplication of the mini-grant funds. </w:t>
      </w:r>
      <w:r w:rsidR="001470EF">
        <w:t>The final report will be due within</w:t>
      </w:r>
      <w:r w:rsidR="00A0311F">
        <w:t xml:space="preserve"> 60 </w:t>
      </w:r>
      <w:r w:rsidR="001470EF">
        <w:t xml:space="preserve">days of </w:t>
      </w:r>
      <w:r w:rsidR="00A0311F">
        <w:t xml:space="preserve">the Governor terminating the State of Emergency. </w:t>
      </w:r>
      <w:r w:rsidR="00C131D2">
        <w:t xml:space="preserve">Mini-grantees will not be required to show receipts as part of the final </w:t>
      </w:r>
      <w:proofErr w:type="gramStart"/>
      <w:r w:rsidR="00C131D2">
        <w:t>report, but</w:t>
      </w:r>
      <w:proofErr w:type="gramEnd"/>
      <w:r w:rsidR="00C131D2">
        <w:t xml:space="preserve"> will need to </w:t>
      </w:r>
      <w:r w:rsidR="00A213A3">
        <w:t xml:space="preserve">preserve financial documentation for </w:t>
      </w:r>
      <w:r w:rsidR="00687A8B">
        <w:t>five</w:t>
      </w:r>
      <w:r w:rsidR="00A213A3">
        <w:t xml:space="preserve"> years after completion of the mini-grant.  </w:t>
      </w:r>
    </w:p>
    <w:p w14:paraId="7E3482D4" w14:textId="0DEF6A42" w:rsidR="002E57C7" w:rsidRPr="00ED59DF" w:rsidRDefault="002E57C7" w:rsidP="00ED59DF">
      <w:pPr>
        <w:spacing w:after="0" w:line="240" w:lineRule="auto"/>
      </w:pPr>
      <w:r w:rsidRPr="00ED59DF">
        <w:t>For more information</w:t>
      </w:r>
      <w:r w:rsidR="00ED59DF">
        <w:t xml:space="preserve">, contact </w:t>
      </w:r>
      <w:r w:rsidR="00281051">
        <w:t>Emily Huebner</w:t>
      </w:r>
      <w:r w:rsidR="00ED59DF">
        <w:t xml:space="preserve">, </w:t>
      </w:r>
      <w:r w:rsidRPr="00ED59DF">
        <w:t>Assistant</w:t>
      </w:r>
      <w:r w:rsidR="004F71DC" w:rsidRPr="00ED59DF">
        <w:t xml:space="preserve"> Director</w:t>
      </w:r>
      <w:r w:rsidRPr="00ED59DF">
        <w:t>, Heart of the Civil War Heritage Area</w:t>
      </w:r>
      <w:r w:rsidR="00ED59DF">
        <w:t xml:space="preserve">: </w:t>
      </w:r>
      <w:r w:rsidR="00281051">
        <w:t>emily@heartofthecivilwar.org</w:t>
      </w:r>
      <w:r w:rsidR="00ED59DF">
        <w:t xml:space="preserve">, </w:t>
      </w:r>
      <w:r w:rsidR="00A6542F">
        <w:t>(</w:t>
      </w:r>
      <w:r w:rsidR="0009535A">
        <w:t>240) 608-5177</w:t>
      </w:r>
      <w:r w:rsidR="00ED59DF">
        <w:t xml:space="preserve">. </w:t>
      </w:r>
    </w:p>
    <w:p w14:paraId="7E3482D5" w14:textId="77777777" w:rsidR="002E57C7" w:rsidRPr="00ED59DF" w:rsidRDefault="002E57C7" w:rsidP="00ED59DF">
      <w:pPr>
        <w:spacing w:after="0" w:line="240" w:lineRule="auto"/>
        <w:rPr>
          <w:rFonts w:cs="Times New Roman"/>
          <w:b/>
        </w:rPr>
      </w:pPr>
    </w:p>
    <w:p w14:paraId="7E3482D6" w14:textId="77777777" w:rsidR="002E5A8A" w:rsidRDefault="00ED59DF" w:rsidP="00ED59DF">
      <w:pPr>
        <w:spacing w:after="0" w:line="240" w:lineRule="auto"/>
        <w:jc w:val="center"/>
        <w:rPr>
          <w:rFonts w:asciiTheme="majorHAnsi" w:hAnsiTheme="majorHAnsi" w:cs="Times New Roman"/>
          <w:b/>
          <w:sz w:val="28"/>
        </w:rPr>
      </w:pPr>
      <w:r w:rsidRPr="00ED59DF">
        <w:rPr>
          <w:rFonts w:asciiTheme="majorHAnsi" w:hAnsiTheme="majorHAnsi" w:cs="Times New Roman"/>
          <w:b/>
          <w:sz w:val="28"/>
        </w:rPr>
        <w:t>Goals stated in the Heart of the Civil War Heritage Area</w:t>
      </w:r>
      <w:r w:rsidR="002E57C7" w:rsidRPr="00ED59DF">
        <w:rPr>
          <w:rFonts w:asciiTheme="majorHAnsi" w:hAnsiTheme="majorHAnsi" w:cs="Times New Roman"/>
          <w:b/>
          <w:sz w:val="28"/>
        </w:rPr>
        <w:t xml:space="preserve"> </w:t>
      </w:r>
    </w:p>
    <w:p w14:paraId="7E3482D7" w14:textId="77777777" w:rsidR="002E57C7" w:rsidRPr="00ED59DF" w:rsidRDefault="002E57C7" w:rsidP="00ED59DF">
      <w:pPr>
        <w:spacing w:after="0" w:line="240" w:lineRule="auto"/>
        <w:jc w:val="center"/>
        <w:rPr>
          <w:rFonts w:asciiTheme="majorHAnsi" w:hAnsiTheme="majorHAnsi" w:cs="Times New Roman"/>
          <w:b/>
          <w:sz w:val="28"/>
        </w:rPr>
      </w:pPr>
      <w:r w:rsidRPr="00ED59DF">
        <w:rPr>
          <w:rFonts w:asciiTheme="majorHAnsi" w:hAnsiTheme="majorHAnsi" w:cs="Times New Roman"/>
          <w:b/>
          <w:sz w:val="28"/>
        </w:rPr>
        <w:t>Management Plan</w:t>
      </w:r>
    </w:p>
    <w:p w14:paraId="7E3482D8" w14:textId="77777777" w:rsidR="00ED59DF" w:rsidRPr="00ED59DF" w:rsidRDefault="00ED59DF" w:rsidP="00ED59DF">
      <w:pPr>
        <w:spacing w:after="0" w:line="240" w:lineRule="auto"/>
        <w:rPr>
          <w:rFonts w:cs="Times New Roman"/>
        </w:rPr>
      </w:pPr>
    </w:p>
    <w:p w14:paraId="7E3482D9" w14:textId="77777777" w:rsidR="002E57C7" w:rsidRPr="00ED59DF" w:rsidRDefault="002E57C7" w:rsidP="00ED59DF">
      <w:pPr>
        <w:spacing w:after="0" w:line="240" w:lineRule="auto"/>
        <w:rPr>
          <w:rFonts w:cs="Times New Roman"/>
        </w:rPr>
      </w:pPr>
      <w:r w:rsidRPr="00ED59DF">
        <w:rPr>
          <w:rFonts w:cs="Times New Roman"/>
          <w:u w:val="single"/>
        </w:rPr>
        <w:t>Economic Benefit</w:t>
      </w:r>
    </w:p>
    <w:p w14:paraId="7E3482DA" w14:textId="77777777" w:rsidR="002E57C7" w:rsidRPr="00ED59DF" w:rsidRDefault="002E57C7" w:rsidP="00ED59DF">
      <w:pPr>
        <w:pStyle w:val="ListParagraph"/>
        <w:numPr>
          <w:ilvl w:val="0"/>
          <w:numId w:val="12"/>
        </w:numPr>
        <w:rPr>
          <w:rFonts w:asciiTheme="minorHAnsi" w:hAnsiTheme="minorHAnsi"/>
          <w:sz w:val="22"/>
          <w:szCs w:val="22"/>
        </w:rPr>
      </w:pPr>
      <w:r w:rsidRPr="00ED59DF">
        <w:rPr>
          <w:rFonts w:asciiTheme="minorHAnsi" w:hAnsiTheme="minorHAnsi"/>
          <w:sz w:val="22"/>
          <w:szCs w:val="22"/>
        </w:rPr>
        <w:t>Thematically link and market the area’s heritage resources, thereby creating synergy among varied historic sites, recreational resources, and cultural assets.</w:t>
      </w:r>
    </w:p>
    <w:p w14:paraId="7E3482DB" w14:textId="77777777" w:rsidR="002E57C7" w:rsidRPr="00ED59DF" w:rsidRDefault="002E57C7" w:rsidP="00ED59DF">
      <w:pPr>
        <w:pStyle w:val="ListParagraph"/>
        <w:numPr>
          <w:ilvl w:val="0"/>
          <w:numId w:val="12"/>
        </w:numPr>
        <w:rPr>
          <w:rFonts w:asciiTheme="minorHAnsi" w:hAnsiTheme="minorHAnsi"/>
          <w:sz w:val="22"/>
          <w:szCs w:val="22"/>
        </w:rPr>
      </w:pPr>
      <w:r w:rsidRPr="00ED59DF">
        <w:rPr>
          <w:rFonts w:asciiTheme="minorHAnsi" w:hAnsiTheme="minorHAnsi"/>
          <w:sz w:val="22"/>
          <w:szCs w:val="22"/>
        </w:rPr>
        <w:t>Support the creation of economic gains for new and current visitor-serving businesses within the heritage area by generating greater visitation; in so doing, deemphasize county borders and focus effort on the heritage area at large.</w:t>
      </w:r>
    </w:p>
    <w:p w14:paraId="7E3482DC" w14:textId="77777777" w:rsidR="002E57C7" w:rsidRPr="00ED59DF" w:rsidRDefault="002E57C7" w:rsidP="00ED59DF">
      <w:pPr>
        <w:pStyle w:val="ListParagraph"/>
        <w:numPr>
          <w:ilvl w:val="0"/>
          <w:numId w:val="12"/>
        </w:numPr>
        <w:rPr>
          <w:rFonts w:asciiTheme="minorHAnsi" w:hAnsiTheme="minorHAnsi"/>
          <w:sz w:val="22"/>
          <w:szCs w:val="22"/>
        </w:rPr>
      </w:pPr>
      <w:r w:rsidRPr="00ED59DF">
        <w:rPr>
          <w:rFonts w:asciiTheme="minorHAnsi" w:hAnsiTheme="minorHAnsi"/>
          <w:sz w:val="22"/>
          <w:szCs w:val="22"/>
        </w:rPr>
        <w:t xml:space="preserve">Guide visitors to places of unique character, such as Main Street communities and </w:t>
      </w:r>
      <w:proofErr w:type="gramStart"/>
      <w:r w:rsidRPr="00ED59DF">
        <w:rPr>
          <w:rFonts w:asciiTheme="minorHAnsi" w:hAnsiTheme="minorHAnsi"/>
          <w:sz w:val="22"/>
          <w:szCs w:val="22"/>
        </w:rPr>
        <w:t>small town</w:t>
      </w:r>
      <w:proofErr w:type="gramEnd"/>
      <w:r w:rsidRPr="00ED59DF">
        <w:rPr>
          <w:rFonts w:asciiTheme="minorHAnsi" w:hAnsiTheme="minorHAnsi"/>
          <w:sz w:val="22"/>
          <w:szCs w:val="22"/>
        </w:rPr>
        <w:t xml:space="preserve"> centers that provide visitor services.</w:t>
      </w:r>
    </w:p>
    <w:p w14:paraId="7E3482DD" w14:textId="77777777" w:rsidR="00ED59DF" w:rsidRPr="00ED59DF" w:rsidRDefault="00ED59DF" w:rsidP="00ED59DF">
      <w:pPr>
        <w:spacing w:after="0" w:line="240" w:lineRule="auto"/>
        <w:rPr>
          <w:rFonts w:cs="Times New Roman"/>
          <w:u w:val="single"/>
        </w:rPr>
      </w:pPr>
    </w:p>
    <w:p w14:paraId="7E3482DE" w14:textId="77777777" w:rsidR="002E57C7" w:rsidRPr="00ED59DF" w:rsidRDefault="002E57C7" w:rsidP="00ED59DF">
      <w:pPr>
        <w:spacing w:after="0" w:line="240" w:lineRule="auto"/>
        <w:rPr>
          <w:rFonts w:cs="Times New Roman"/>
        </w:rPr>
      </w:pPr>
      <w:r w:rsidRPr="00ED59DF">
        <w:rPr>
          <w:rFonts w:cs="Times New Roman"/>
          <w:u w:val="single"/>
        </w:rPr>
        <w:t>Stewardship</w:t>
      </w:r>
    </w:p>
    <w:p w14:paraId="7E3482DF" w14:textId="77777777" w:rsidR="002E57C7" w:rsidRPr="00ED59DF" w:rsidRDefault="002E57C7" w:rsidP="00ED59DF">
      <w:pPr>
        <w:pStyle w:val="ListParagraph"/>
        <w:numPr>
          <w:ilvl w:val="0"/>
          <w:numId w:val="13"/>
        </w:numPr>
        <w:rPr>
          <w:rFonts w:asciiTheme="minorHAnsi" w:hAnsiTheme="minorHAnsi"/>
          <w:sz w:val="22"/>
          <w:szCs w:val="22"/>
        </w:rPr>
      </w:pPr>
      <w:r w:rsidRPr="00ED59DF">
        <w:rPr>
          <w:rFonts w:asciiTheme="minorHAnsi" w:hAnsiTheme="minorHAnsi"/>
          <w:sz w:val="22"/>
          <w:szCs w:val="22"/>
        </w:rPr>
        <w:t>Help stewardship and preservation organizations become more effective through networking and coordination of effort.</w:t>
      </w:r>
    </w:p>
    <w:p w14:paraId="7E3482E0" w14:textId="77777777" w:rsidR="002E57C7" w:rsidRPr="00ED59DF" w:rsidRDefault="002E57C7" w:rsidP="00ED59DF">
      <w:pPr>
        <w:pStyle w:val="ListParagraph"/>
        <w:numPr>
          <w:ilvl w:val="0"/>
          <w:numId w:val="13"/>
        </w:numPr>
        <w:rPr>
          <w:rFonts w:asciiTheme="minorHAnsi" w:hAnsiTheme="minorHAnsi"/>
          <w:sz w:val="22"/>
          <w:szCs w:val="22"/>
        </w:rPr>
      </w:pPr>
      <w:r w:rsidRPr="00ED59DF">
        <w:rPr>
          <w:rFonts w:asciiTheme="minorHAnsi" w:hAnsiTheme="minorHAnsi"/>
          <w:sz w:val="22"/>
          <w:szCs w:val="22"/>
        </w:rPr>
        <w:t>Foster stronger appreciation for sacred historic places, pristine landscapes, crisp town edges, and one-of-a-kind historic, recreational, and cultural resources in the heritage area among residents – newcomers as well as long-time landowners – and their elected officials.</w:t>
      </w:r>
    </w:p>
    <w:p w14:paraId="7E3482E1" w14:textId="77777777" w:rsidR="002E57C7" w:rsidRPr="00ED59DF" w:rsidRDefault="002E57C7" w:rsidP="00ED59DF">
      <w:pPr>
        <w:pStyle w:val="ListParagraph"/>
        <w:numPr>
          <w:ilvl w:val="0"/>
          <w:numId w:val="13"/>
        </w:numPr>
        <w:rPr>
          <w:rFonts w:asciiTheme="minorHAnsi" w:hAnsiTheme="minorHAnsi"/>
          <w:sz w:val="22"/>
          <w:szCs w:val="22"/>
        </w:rPr>
      </w:pPr>
      <w:r w:rsidRPr="00ED59DF">
        <w:rPr>
          <w:rFonts w:asciiTheme="minorHAnsi" w:hAnsiTheme="minorHAnsi"/>
          <w:sz w:val="22"/>
          <w:szCs w:val="22"/>
        </w:rPr>
        <w:t>Help the region and its communities plan for the future of historic resources, including managing development pressures on historic sites and their surrounding grounds. Connect those seeking conservation of sites, such as battlefields, with relevant organizations and programs.</w:t>
      </w:r>
    </w:p>
    <w:p w14:paraId="7E3482E2" w14:textId="77777777" w:rsidR="00ED59DF" w:rsidRPr="00ED59DF" w:rsidRDefault="00ED59DF" w:rsidP="00ED59DF">
      <w:pPr>
        <w:spacing w:after="0" w:line="240" w:lineRule="auto"/>
        <w:rPr>
          <w:rFonts w:cs="Times New Roman"/>
          <w:u w:val="single"/>
        </w:rPr>
      </w:pPr>
    </w:p>
    <w:p w14:paraId="7E3482E3" w14:textId="77777777" w:rsidR="002E57C7" w:rsidRPr="00ED59DF" w:rsidRDefault="002E57C7" w:rsidP="00ED59DF">
      <w:pPr>
        <w:spacing w:after="0" w:line="240" w:lineRule="auto"/>
        <w:rPr>
          <w:rFonts w:cs="Times New Roman"/>
        </w:rPr>
      </w:pPr>
      <w:r w:rsidRPr="00ED59DF">
        <w:rPr>
          <w:rFonts w:cs="Times New Roman"/>
          <w:u w:val="single"/>
        </w:rPr>
        <w:t>Storytelling &amp; Interpretation</w:t>
      </w:r>
    </w:p>
    <w:p w14:paraId="7E3482E4" w14:textId="77777777" w:rsidR="002E57C7" w:rsidRPr="00ED59DF" w:rsidRDefault="002E57C7" w:rsidP="00ED59DF">
      <w:pPr>
        <w:pStyle w:val="ListParagraph"/>
        <w:numPr>
          <w:ilvl w:val="0"/>
          <w:numId w:val="14"/>
        </w:numPr>
        <w:rPr>
          <w:rFonts w:asciiTheme="minorHAnsi" w:hAnsiTheme="minorHAnsi"/>
          <w:sz w:val="22"/>
          <w:szCs w:val="22"/>
        </w:rPr>
      </w:pPr>
      <w:r w:rsidRPr="00ED59DF">
        <w:rPr>
          <w:rFonts w:asciiTheme="minorHAnsi" w:hAnsiTheme="minorHAnsi"/>
          <w:sz w:val="22"/>
          <w:szCs w:val="22"/>
        </w:rPr>
        <w:t>Expand on Maryland’s status as a border state, in both geographical and ideological terms, to explore issues related to the Civil War period.</w:t>
      </w:r>
    </w:p>
    <w:p w14:paraId="7E3482E5" w14:textId="77777777" w:rsidR="002E57C7" w:rsidRPr="00ED59DF" w:rsidRDefault="002E57C7" w:rsidP="00ED59DF">
      <w:pPr>
        <w:pStyle w:val="ListParagraph"/>
        <w:numPr>
          <w:ilvl w:val="0"/>
          <w:numId w:val="14"/>
        </w:numPr>
        <w:rPr>
          <w:rFonts w:asciiTheme="minorHAnsi" w:hAnsiTheme="minorHAnsi"/>
          <w:sz w:val="22"/>
          <w:szCs w:val="22"/>
        </w:rPr>
      </w:pPr>
      <w:r w:rsidRPr="00ED59DF">
        <w:rPr>
          <w:rFonts w:asciiTheme="minorHAnsi" w:hAnsiTheme="minorHAnsi"/>
          <w:sz w:val="22"/>
          <w:szCs w:val="22"/>
        </w:rPr>
        <w:lastRenderedPageBreak/>
        <w:t>Expand interpretive activities to the human-interest dimension of the conflict: differing views on secession, divided loyalties within families, how civilian life was impacted by the war, and the difficulties people faced afterward in returning to normal life.</w:t>
      </w:r>
    </w:p>
    <w:p w14:paraId="7E3482E6" w14:textId="77777777" w:rsidR="002E57C7" w:rsidRPr="00ED59DF" w:rsidRDefault="002E57C7" w:rsidP="00ED59DF">
      <w:pPr>
        <w:pStyle w:val="ListParagraph"/>
        <w:numPr>
          <w:ilvl w:val="0"/>
          <w:numId w:val="14"/>
        </w:numPr>
        <w:rPr>
          <w:rFonts w:asciiTheme="minorHAnsi" w:hAnsiTheme="minorHAnsi"/>
          <w:sz w:val="22"/>
          <w:szCs w:val="22"/>
        </w:rPr>
      </w:pPr>
      <w:r w:rsidRPr="00ED59DF">
        <w:rPr>
          <w:rFonts w:asciiTheme="minorHAnsi" w:hAnsiTheme="minorHAnsi"/>
          <w:sz w:val="22"/>
          <w:szCs w:val="22"/>
        </w:rPr>
        <w:t>Continue to promote accuracy in information about Civil War military action and troop movement. Frame military actions within a national context, relating their importance to the outcome of major battles and of the war.</w:t>
      </w:r>
    </w:p>
    <w:p w14:paraId="7E3482E7" w14:textId="77777777" w:rsidR="00ED59DF" w:rsidRPr="00ED59DF" w:rsidRDefault="00ED59DF" w:rsidP="00ED59DF">
      <w:pPr>
        <w:spacing w:after="0" w:line="240" w:lineRule="auto"/>
        <w:rPr>
          <w:rFonts w:cs="Times New Roman"/>
          <w:u w:val="single"/>
        </w:rPr>
      </w:pPr>
    </w:p>
    <w:p w14:paraId="7E3482E8" w14:textId="77777777" w:rsidR="002E57C7" w:rsidRPr="00ED59DF" w:rsidRDefault="002E57C7" w:rsidP="00ED59DF">
      <w:pPr>
        <w:spacing w:after="0" w:line="240" w:lineRule="auto"/>
        <w:rPr>
          <w:rFonts w:cs="Times New Roman"/>
        </w:rPr>
      </w:pPr>
      <w:r w:rsidRPr="00ED59DF">
        <w:rPr>
          <w:rFonts w:cs="Times New Roman"/>
          <w:u w:val="single"/>
        </w:rPr>
        <w:t>Coordination</w:t>
      </w:r>
    </w:p>
    <w:p w14:paraId="7E3482E9" w14:textId="77777777" w:rsidR="002E57C7" w:rsidRPr="00ED59DF" w:rsidRDefault="002E57C7" w:rsidP="00ED59DF">
      <w:pPr>
        <w:pStyle w:val="ListParagraph"/>
        <w:numPr>
          <w:ilvl w:val="0"/>
          <w:numId w:val="15"/>
        </w:numPr>
        <w:rPr>
          <w:rFonts w:asciiTheme="minorHAnsi" w:hAnsiTheme="minorHAnsi"/>
          <w:sz w:val="22"/>
          <w:szCs w:val="22"/>
        </w:rPr>
      </w:pPr>
      <w:r w:rsidRPr="00ED59DF">
        <w:rPr>
          <w:rFonts w:asciiTheme="minorHAnsi" w:hAnsiTheme="minorHAnsi"/>
          <w:sz w:val="22"/>
          <w:szCs w:val="22"/>
        </w:rPr>
        <w:t>Foster a regional perspective that allows progress on heritage area goals regardless of jurisdiction.</w:t>
      </w:r>
    </w:p>
    <w:p w14:paraId="7E3482EA" w14:textId="77777777" w:rsidR="002E57C7" w:rsidRPr="00ED59DF" w:rsidRDefault="002E57C7" w:rsidP="00ED59DF">
      <w:pPr>
        <w:pStyle w:val="ListParagraph"/>
        <w:numPr>
          <w:ilvl w:val="0"/>
          <w:numId w:val="15"/>
        </w:numPr>
        <w:rPr>
          <w:rFonts w:asciiTheme="minorHAnsi" w:hAnsiTheme="minorHAnsi"/>
          <w:sz w:val="22"/>
          <w:szCs w:val="22"/>
        </w:rPr>
      </w:pPr>
      <w:r w:rsidRPr="00ED59DF">
        <w:rPr>
          <w:rFonts w:asciiTheme="minorHAnsi" w:hAnsiTheme="minorHAnsi"/>
          <w:sz w:val="22"/>
          <w:szCs w:val="22"/>
        </w:rPr>
        <w:t>Serve as an umbrella organization for connecting and protecting the diverse, valuable heritage resources in the Heart of the Civil War Heritage Area and making its stories more accessible to visitors and residents.</w:t>
      </w:r>
    </w:p>
    <w:p w14:paraId="7E3482EB" w14:textId="77777777" w:rsidR="002E57C7" w:rsidRPr="00ED59DF" w:rsidRDefault="002E57C7" w:rsidP="00ED59DF">
      <w:pPr>
        <w:pStyle w:val="ListParagraph"/>
        <w:numPr>
          <w:ilvl w:val="0"/>
          <w:numId w:val="15"/>
        </w:numPr>
        <w:rPr>
          <w:rFonts w:asciiTheme="minorHAnsi" w:hAnsiTheme="minorHAnsi"/>
          <w:sz w:val="22"/>
          <w:szCs w:val="22"/>
        </w:rPr>
      </w:pPr>
      <w:r w:rsidRPr="00ED59DF">
        <w:rPr>
          <w:rFonts w:asciiTheme="minorHAnsi" w:hAnsiTheme="minorHAnsi"/>
          <w:sz w:val="22"/>
          <w:szCs w:val="22"/>
        </w:rPr>
        <w:t>Support collaboration among the three counties’ destination marketing organizations and other tourism marketing vehicles to facilitate regional marketing activities.</w:t>
      </w:r>
    </w:p>
    <w:p w14:paraId="7E3482EC" w14:textId="77777777" w:rsidR="0073726B" w:rsidRPr="00ED59DF" w:rsidRDefault="0073726B" w:rsidP="00ED59DF">
      <w:pPr>
        <w:spacing w:after="0" w:line="240" w:lineRule="auto"/>
        <w:rPr>
          <w:rFonts w:cs="Times New Roman"/>
        </w:rPr>
      </w:pPr>
    </w:p>
    <w:p w14:paraId="7E3482ED" w14:textId="77777777" w:rsidR="002E57C7" w:rsidRPr="00ED59DF" w:rsidRDefault="002E57C7" w:rsidP="00ED59DF">
      <w:pPr>
        <w:spacing w:after="0" w:line="240" w:lineRule="auto"/>
        <w:rPr>
          <w:rFonts w:cs="Times New Roman"/>
        </w:rPr>
      </w:pPr>
    </w:p>
    <w:sectPr w:rsidR="002E57C7" w:rsidRPr="00ED59DF" w:rsidSect="0073726B">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1847F" w14:textId="77777777" w:rsidR="00AD30DD" w:rsidRDefault="00AD30DD" w:rsidP="002E57C7">
      <w:pPr>
        <w:spacing w:after="0" w:line="240" w:lineRule="auto"/>
      </w:pPr>
      <w:r>
        <w:separator/>
      </w:r>
    </w:p>
  </w:endnote>
  <w:endnote w:type="continuationSeparator" w:id="0">
    <w:p w14:paraId="29A3C86B" w14:textId="77777777" w:rsidR="00AD30DD" w:rsidRDefault="00AD30DD" w:rsidP="002E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AC97D" w14:textId="77777777" w:rsidR="00AD30DD" w:rsidRDefault="00AD30DD" w:rsidP="002E57C7">
      <w:pPr>
        <w:spacing w:after="0" w:line="240" w:lineRule="auto"/>
      </w:pPr>
      <w:r>
        <w:separator/>
      </w:r>
    </w:p>
  </w:footnote>
  <w:footnote w:type="continuationSeparator" w:id="0">
    <w:p w14:paraId="6194ABBC" w14:textId="77777777" w:rsidR="00AD30DD" w:rsidRDefault="00AD30DD" w:rsidP="002E5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277AB7" w14:paraId="7E3482F4" w14:textId="77777777">
      <w:trPr>
        <w:trHeight w:val="288"/>
      </w:trPr>
      <w:sdt>
        <w:sdtPr>
          <w:rPr>
            <w:rFonts w:asciiTheme="majorHAnsi" w:eastAsiaTheme="majorEastAsia" w:hAnsiTheme="majorHAnsi" w:cstheme="majorBidi"/>
            <w:sz w:val="36"/>
            <w:szCs w:val="36"/>
          </w:rPr>
          <w:alias w:val="Title"/>
          <w:id w:val="77761602"/>
          <w:placeholder>
            <w:docPart w:val="777567424C7544899F12C0E0A3E6809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7E3482F2" w14:textId="28082F2F" w:rsidR="00277AB7" w:rsidRDefault="002E57C7" w:rsidP="002E57C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HCWHA</w:t>
              </w:r>
              <w:r w:rsidR="00563486">
                <w:rPr>
                  <w:rFonts w:asciiTheme="majorHAnsi" w:eastAsiaTheme="majorEastAsia" w:hAnsiTheme="majorHAnsi" w:cstheme="majorBidi"/>
                  <w:sz w:val="36"/>
                  <w:szCs w:val="36"/>
                </w:rPr>
                <w:t xml:space="preserve"> Operating</w:t>
              </w:r>
              <w:r>
                <w:rPr>
                  <w:rFonts w:asciiTheme="majorHAnsi" w:eastAsiaTheme="majorEastAsia" w:hAnsiTheme="majorHAnsi" w:cstheme="majorBidi"/>
                  <w:sz w:val="36"/>
                  <w:szCs w:val="36"/>
                </w:rPr>
                <w:t xml:space="preserve"> Mini-Grant Guidelines</w:t>
              </w:r>
            </w:p>
          </w:tc>
        </w:sdtContent>
      </w:sdt>
      <w:sdt>
        <w:sdtPr>
          <w:rPr>
            <w:rFonts w:asciiTheme="majorHAnsi" w:eastAsiaTheme="majorEastAsia" w:hAnsiTheme="majorHAnsi" w:cstheme="majorBidi"/>
            <w:b/>
            <w:bCs/>
            <w:color w:val="4F81BD" w:themeColor="accent1"/>
            <w:sz w:val="36"/>
            <w:szCs w:val="36"/>
          </w:rPr>
          <w:alias w:val="Year"/>
          <w:id w:val="77761609"/>
          <w:placeholder>
            <w:docPart w:val="8DB125B83391425EAF39DC82B1778D36"/>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7E3482F3" w14:textId="43AD15EC" w:rsidR="00277AB7" w:rsidRDefault="00FE5A6A" w:rsidP="002E57C7">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FY21</w:t>
              </w:r>
            </w:p>
          </w:tc>
        </w:sdtContent>
      </w:sdt>
    </w:tr>
  </w:tbl>
  <w:p w14:paraId="7E3482F5" w14:textId="77777777" w:rsidR="00277AB7" w:rsidRDefault="00C94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7C20"/>
    <w:multiLevelType w:val="hybridMultilevel"/>
    <w:tmpl w:val="6F0C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37A5C"/>
    <w:multiLevelType w:val="hybridMultilevel"/>
    <w:tmpl w:val="E232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53235"/>
    <w:multiLevelType w:val="hybridMultilevel"/>
    <w:tmpl w:val="B98E2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32720"/>
    <w:multiLevelType w:val="hybridMultilevel"/>
    <w:tmpl w:val="4A7A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4258A"/>
    <w:multiLevelType w:val="hybridMultilevel"/>
    <w:tmpl w:val="A6AA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B6A69"/>
    <w:multiLevelType w:val="hybridMultilevel"/>
    <w:tmpl w:val="102A8628"/>
    <w:lvl w:ilvl="0" w:tplc="3DE842B4">
      <w:start w:val="1"/>
      <w:numFmt w:val="bullet"/>
      <w:lvlText w:val=""/>
      <w:lvlJc w:val="left"/>
      <w:pPr>
        <w:tabs>
          <w:tab w:val="num" w:pos="720"/>
        </w:tabs>
        <w:ind w:left="720" w:hanging="360"/>
      </w:pPr>
      <w:rPr>
        <w:rFonts w:ascii="Wingdings 2" w:hAnsi="Wingdings 2" w:hint="default"/>
      </w:rPr>
    </w:lvl>
    <w:lvl w:ilvl="1" w:tplc="44BAE548">
      <w:start w:val="774"/>
      <w:numFmt w:val="bullet"/>
      <w:lvlText w:val=""/>
      <w:lvlJc w:val="left"/>
      <w:pPr>
        <w:tabs>
          <w:tab w:val="num" w:pos="1440"/>
        </w:tabs>
        <w:ind w:left="1440" w:hanging="360"/>
      </w:pPr>
      <w:rPr>
        <w:rFonts w:ascii="Wingdings 2" w:hAnsi="Wingdings 2" w:hint="default"/>
      </w:rPr>
    </w:lvl>
    <w:lvl w:ilvl="2" w:tplc="8B2C771A">
      <w:start w:val="1"/>
      <w:numFmt w:val="bullet"/>
      <w:lvlText w:val=""/>
      <w:lvlJc w:val="left"/>
      <w:pPr>
        <w:tabs>
          <w:tab w:val="num" w:pos="2160"/>
        </w:tabs>
        <w:ind w:left="2160" w:hanging="360"/>
      </w:pPr>
      <w:rPr>
        <w:rFonts w:ascii="Wingdings 2" w:hAnsi="Wingdings 2" w:hint="default"/>
      </w:rPr>
    </w:lvl>
    <w:lvl w:ilvl="3" w:tplc="9E7EBE6E" w:tentative="1">
      <w:start w:val="1"/>
      <w:numFmt w:val="bullet"/>
      <w:lvlText w:val=""/>
      <w:lvlJc w:val="left"/>
      <w:pPr>
        <w:tabs>
          <w:tab w:val="num" w:pos="2880"/>
        </w:tabs>
        <w:ind w:left="2880" w:hanging="360"/>
      </w:pPr>
      <w:rPr>
        <w:rFonts w:ascii="Wingdings 2" w:hAnsi="Wingdings 2" w:hint="default"/>
      </w:rPr>
    </w:lvl>
    <w:lvl w:ilvl="4" w:tplc="1F3A484E" w:tentative="1">
      <w:start w:val="1"/>
      <w:numFmt w:val="bullet"/>
      <w:lvlText w:val=""/>
      <w:lvlJc w:val="left"/>
      <w:pPr>
        <w:tabs>
          <w:tab w:val="num" w:pos="3600"/>
        </w:tabs>
        <w:ind w:left="3600" w:hanging="360"/>
      </w:pPr>
      <w:rPr>
        <w:rFonts w:ascii="Wingdings 2" w:hAnsi="Wingdings 2" w:hint="default"/>
      </w:rPr>
    </w:lvl>
    <w:lvl w:ilvl="5" w:tplc="4B2E99AC" w:tentative="1">
      <w:start w:val="1"/>
      <w:numFmt w:val="bullet"/>
      <w:lvlText w:val=""/>
      <w:lvlJc w:val="left"/>
      <w:pPr>
        <w:tabs>
          <w:tab w:val="num" w:pos="4320"/>
        </w:tabs>
        <w:ind w:left="4320" w:hanging="360"/>
      </w:pPr>
      <w:rPr>
        <w:rFonts w:ascii="Wingdings 2" w:hAnsi="Wingdings 2" w:hint="default"/>
      </w:rPr>
    </w:lvl>
    <w:lvl w:ilvl="6" w:tplc="D9842FCE" w:tentative="1">
      <w:start w:val="1"/>
      <w:numFmt w:val="bullet"/>
      <w:lvlText w:val=""/>
      <w:lvlJc w:val="left"/>
      <w:pPr>
        <w:tabs>
          <w:tab w:val="num" w:pos="5040"/>
        </w:tabs>
        <w:ind w:left="5040" w:hanging="360"/>
      </w:pPr>
      <w:rPr>
        <w:rFonts w:ascii="Wingdings 2" w:hAnsi="Wingdings 2" w:hint="default"/>
      </w:rPr>
    </w:lvl>
    <w:lvl w:ilvl="7" w:tplc="479485EE" w:tentative="1">
      <w:start w:val="1"/>
      <w:numFmt w:val="bullet"/>
      <w:lvlText w:val=""/>
      <w:lvlJc w:val="left"/>
      <w:pPr>
        <w:tabs>
          <w:tab w:val="num" w:pos="5760"/>
        </w:tabs>
        <w:ind w:left="5760" w:hanging="360"/>
      </w:pPr>
      <w:rPr>
        <w:rFonts w:ascii="Wingdings 2" w:hAnsi="Wingdings 2" w:hint="default"/>
      </w:rPr>
    </w:lvl>
    <w:lvl w:ilvl="8" w:tplc="87BC982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7DF144F"/>
    <w:multiLevelType w:val="hybridMultilevel"/>
    <w:tmpl w:val="93F462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31775B"/>
    <w:multiLevelType w:val="hybridMultilevel"/>
    <w:tmpl w:val="47F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5791C"/>
    <w:multiLevelType w:val="hybridMultilevel"/>
    <w:tmpl w:val="EA48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F7167"/>
    <w:multiLevelType w:val="hybridMultilevel"/>
    <w:tmpl w:val="B650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7125C"/>
    <w:multiLevelType w:val="hybridMultilevel"/>
    <w:tmpl w:val="F702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5031EE"/>
    <w:multiLevelType w:val="hybridMultilevel"/>
    <w:tmpl w:val="64044DC0"/>
    <w:lvl w:ilvl="0" w:tplc="0ED09880">
      <w:start w:val="1"/>
      <w:numFmt w:val="bullet"/>
      <w:lvlText w:val=""/>
      <w:lvlJc w:val="left"/>
      <w:pPr>
        <w:tabs>
          <w:tab w:val="num" w:pos="720"/>
        </w:tabs>
        <w:ind w:left="720" w:hanging="360"/>
      </w:pPr>
      <w:rPr>
        <w:rFonts w:ascii="Wingdings 2" w:hAnsi="Wingdings 2" w:hint="default"/>
      </w:rPr>
    </w:lvl>
    <w:lvl w:ilvl="1" w:tplc="10F4DACA" w:tentative="1">
      <w:start w:val="1"/>
      <w:numFmt w:val="bullet"/>
      <w:lvlText w:val=""/>
      <w:lvlJc w:val="left"/>
      <w:pPr>
        <w:tabs>
          <w:tab w:val="num" w:pos="1440"/>
        </w:tabs>
        <w:ind w:left="1440" w:hanging="360"/>
      </w:pPr>
      <w:rPr>
        <w:rFonts w:ascii="Wingdings 2" w:hAnsi="Wingdings 2" w:hint="default"/>
      </w:rPr>
    </w:lvl>
    <w:lvl w:ilvl="2" w:tplc="3094E6A0" w:tentative="1">
      <w:start w:val="1"/>
      <w:numFmt w:val="bullet"/>
      <w:lvlText w:val=""/>
      <w:lvlJc w:val="left"/>
      <w:pPr>
        <w:tabs>
          <w:tab w:val="num" w:pos="2160"/>
        </w:tabs>
        <w:ind w:left="2160" w:hanging="360"/>
      </w:pPr>
      <w:rPr>
        <w:rFonts w:ascii="Wingdings 2" w:hAnsi="Wingdings 2" w:hint="default"/>
      </w:rPr>
    </w:lvl>
    <w:lvl w:ilvl="3" w:tplc="3A1E23E8" w:tentative="1">
      <w:start w:val="1"/>
      <w:numFmt w:val="bullet"/>
      <w:lvlText w:val=""/>
      <w:lvlJc w:val="left"/>
      <w:pPr>
        <w:tabs>
          <w:tab w:val="num" w:pos="2880"/>
        </w:tabs>
        <w:ind w:left="2880" w:hanging="360"/>
      </w:pPr>
      <w:rPr>
        <w:rFonts w:ascii="Wingdings 2" w:hAnsi="Wingdings 2" w:hint="default"/>
      </w:rPr>
    </w:lvl>
    <w:lvl w:ilvl="4" w:tplc="EFE01AA6" w:tentative="1">
      <w:start w:val="1"/>
      <w:numFmt w:val="bullet"/>
      <w:lvlText w:val=""/>
      <w:lvlJc w:val="left"/>
      <w:pPr>
        <w:tabs>
          <w:tab w:val="num" w:pos="3600"/>
        </w:tabs>
        <w:ind w:left="3600" w:hanging="360"/>
      </w:pPr>
      <w:rPr>
        <w:rFonts w:ascii="Wingdings 2" w:hAnsi="Wingdings 2" w:hint="default"/>
      </w:rPr>
    </w:lvl>
    <w:lvl w:ilvl="5" w:tplc="9174B6CE" w:tentative="1">
      <w:start w:val="1"/>
      <w:numFmt w:val="bullet"/>
      <w:lvlText w:val=""/>
      <w:lvlJc w:val="left"/>
      <w:pPr>
        <w:tabs>
          <w:tab w:val="num" w:pos="4320"/>
        </w:tabs>
        <w:ind w:left="4320" w:hanging="360"/>
      </w:pPr>
      <w:rPr>
        <w:rFonts w:ascii="Wingdings 2" w:hAnsi="Wingdings 2" w:hint="default"/>
      </w:rPr>
    </w:lvl>
    <w:lvl w:ilvl="6" w:tplc="AE1AD010" w:tentative="1">
      <w:start w:val="1"/>
      <w:numFmt w:val="bullet"/>
      <w:lvlText w:val=""/>
      <w:lvlJc w:val="left"/>
      <w:pPr>
        <w:tabs>
          <w:tab w:val="num" w:pos="5040"/>
        </w:tabs>
        <w:ind w:left="5040" w:hanging="360"/>
      </w:pPr>
      <w:rPr>
        <w:rFonts w:ascii="Wingdings 2" w:hAnsi="Wingdings 2" w:hint="default"/>
      </w:rPr>
    </w:lvl>
    <w:lvl w:ilvl="7" w:tplc="9B324D66" w:tentative="1">
      <w:start w:val="1"/>
      <w:numFmt w:val="bullet"/>
      <w:lvlText w:val=""/>
      <w:lvlJc w:val="left"/>
      <w:pPr>
        <w:tabs>
          <w:tab w:val="num" w:pos="5760"/>
        </w:tabs>
        <w:ind w:left="5760" w:hanging="360"/>
      </w:pPr>
      <w:rPr>
        <w:rFonts w:ascii="Wingdings 2" w:hAnsi="Wingdings 2" w:hint="default"/>
      </w:rPr>
    </w:lvl>
    <w:lvl w:ilvl="8" w:tplc="A78E71B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2996201"/>
    <w:multiLevelType w:val="hybridMultilevel"/>
    <w:tmpl w:val="02665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80A3B"/>
    <w:multiLevelType w:val="hybridMultilevel"/>
    <w:tmpl w:val="4AA28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C61F1C"/>
    <w:multiLevelType w:val="hybridMultilevel"/>
    <w:tmpl w:val="37449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3"/>
  </w:num>
  <w:num w:numId="5">
    <w:abstractNumId w:val="12"/>
  </w:num>
  <w:num w:numId="6">
    <w:abstractNumId w:val="9"/>
  </w:num>
  <w:num w:numId="7">
    <w:abstractNumId w:val="14"/>
  </w:num>
  <w:num w:numId="8">
    <w:abstractNumId w:val="8"/>
  </w:num>
  <w:num w:numId="9">
    <w:abstractNumId w:val="2"/>
  </w:num>
  <w:num w:numId="10">
    <w:abstractNumId w:val="7"/>
  </w:num>
  <w:num w:numId="11">
    <w:abstractNumId w:val="3"/>
  </w:num>
  <w:num w:numId="12">
    <w:abstractNumId w:val="0"/>
  </w:num>
  <w:num w:numId="13">
    <w:abstractNumId w:val="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7C7"/>
    <w:rsid w:val="0008785E"/>
    <w:rsid w:val="0009535A"/>
    <w:rsid w:val="000A0B05"/>
    <w:rsid w:val="000A1DB8"/>
    <w:rsid w:val="0010774F"/>
    <w:rsid w:val="001142D5"/>
    <w:rsid w:val="00131612"/>
    <w:rsid w:val="001470EF"/>
    <w:rsid w:val="00180780"/>
    <w:rsid w:val="00205318"/>
    <w:rsid w:val="0021607E"/>
    <w:rsid w:val="002552A2"/>
    <w:rsid w:val="00281051"/>
    <w:rsid w:val="00281132"/>
    <w:rsid w:val="002A6CAF"/>
    <w:rsid w:val="002C583D"/>
    <w:rsid w:val="002E1D09"/>
    <w:rsid w:val="002E2A73"/>
    <w:rsid w:val="002E57C7"/>
    <w:rsid w:val="002E5A8A"/>
    <w:rsid w:val="002E68F1"/>
    <w:rsid w:val="0030265F"/>
    <w:rsid w:val="003055C7"/>
    <w:rsid w:val="00311AC1"/>
    <w:rsid w:val="003570C2"/>
    <w:rsid w:val="00380FC2"/>
    <w:rsid w:val="00384379"/>
    <w:rsid w:val="003A535A"/>
    <w:rsid w:val="003F0089"/>
    <w:rsid w:val="00401FB0"/>
    <w:rsid w:val="00424413"/>
    <w:rsid w:val="00443DAC"/>
    <w:rsid w:val="00445244"/>
    <w:rsid w:val="00460924"/>
    <w:rsid w:val="004778DB"/>
    <w:rsid w:val="00484762"/>
    <w:rsid w:val="004D134F"/>
    <w:rsid w:val="004F71DC"/>
    <w:rsid w:val="005000DA"/>
    <w:rsid w:val="005076D4"/>
    <w:rsid w:val="005112F2"/>
    <w:rsid w:val="005154C4"/>
    <w:rsid w:val="00542D4F"/>
    <w:rsid w:val="00552AAA"/>
    <w:rsid w:val="00563486"/>
    <w:rsid w:val="005803B9"/>
    <w:rsid w:val="005824E3"/>
    <w:rsid w:val="005E29CE"/>
    <w:rsid w:val="005E794E"/>
    <w:rsid w:val="005F7E0E"/>
    <w:rsid w:val="006139A9"/>
    <w:rsid w:val="00620F7A"/>
    <w:rsid w:val="006401D9"/>
    <w:rsid w:val="00671469"/>
    <w:rsid w:val="0067165A"/>
    <w:rsid w:val="00672CF5"/>
    <w:rsid w:val="0067665D"/>
    <w:rsid w:val="00687A8B"/>
    <w:rsid w:val="0069322C"/>
    <w:rsid w:val="006D2055"/>
    <w:rsid w:val="006D64D0"/>
    <w:rsid w:val="0071467D"/>
    <w:rsid w:val="00720F9A"/>
    <w:rsid w:val="0073726B"/>
    <w:rsid w:val="00784CE4"/>
    <w:rsid w:val="007A671B"/>
    <w:rsid w:val="007B502F"/>
    <w:rsid w:val="007D08DC"/>
    <w:rsid w:val="007D7068"/>
    <w:rsid w:val="00807059"/>
    <w:rsid w:val="00857C41"/>
    <w:rsid w:val="00866F85"/>
    <w:rsid w:val="00892146"/>
    <w:rsid w:val="00894DD9"/>
    <w:rsid w:val="008B69F2"/>
    <w:rsid w:val="008E6691"/>
    <w:rsid w:val="00913FC3"/>
    <w:rsid w:val="00950B38"/>
    <w:rsid w:val="00982AD5"/>
    <w:rsid w:val="009B76D7"/>
    <w:rsid w:val="009F152B"/>
    <w:rsid w:val="00A0311F"/>
    <w:rsid w:val="00A13D31"/>
    <w:rsid w:val="00A2116B"/>
    <w:rsid w:val="00A213A3"/>
    <w:rsid w:val="00A6542F"/>
    <w:rsid w:val="00A97AB1"/>
    <w:rsid w:val="00AB091E"/>
    <w:rsid w:val="00AD30DD"/>
    <w:rsid w:val="00AE20A8"/>
    <w:rsid w:val="00B71049"/>
    <w:rsid w:val="00B94406"/>
    <w:rsid w:val="00C131D2"/>
    <w:rsid w:val="00CF7998"/>
    <w:rsid w:val="00D2772C"/>
    <w:rsid w:val="00D30E39"/>
    <w:rsid w:val="00D34B89"/>
    <w:rsid w:val="00D76F9A"/>
    <w:rsid w:val="00DA1563"/>
    <w:rsid w:val="00DD5777"/>
    <w:rsid w:val="00E43319"/>
    <w:rsid w:val="00E57A7C"/>
    <w:rsid w:val="00E66E4D"/>
    <w:rsid w:val="00E67DD5"/>
    <w:rsid w:val="00EA0B57"/>
    <w:rsid w:val="00EB45EA"/>
    <w:rsid w:val="00ED270C"/>
    <w:rsid w:val="00ED59DF"/>
    <w:rsid w:val="00F02B2D"/>
    <w:rsid w:val="00F21DC2"/>
    <w:rsid w:val="00F4084E"/>
    <w:rsid w:val="00F91EC2"/>
    <w:rsid w:val="00FC3F51"/>
    <w:rsid w:val="00FE5A6A"/>
    <w:rsid w:val="00FF2CAA"/>
    <w:rsid w:val="00FF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829D"/>
  <w15:docId w15:val="{9595B3E2-F1D7-48D2-9ED7-E5F590FF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7C7"/>
  </w:style>
  <w:style w:type="character" w:styleId="Hyperlink">
    <w:name w:val="Hyperlink"/>
    <w:basedOn w:val="DefaultParagraphFont"/>
    <w:uiPriority w:val="99"/>
    <w:unhideWhenUsed/>
    <w:rsid w:val="002E57C7"/>
    <w:rPr>
      <w:color w:val="0000FF" w:themeColor="hyperlink"/>
      <w:u w:val="single"/>
    </w:rPr>
  </w:style>
  <w:style w:type="paragraph" w:styleId="BalloonText">
    <w:name w:val="Balloon Text"/>
    <w:basedOn w:val="Normal"/>
    <w:link w:val="BalloonTextChar"/>
    <w:uiPriority w:val="99"/>
    <w:semiHidden/>
    <w:unhideWhenUsed/>
    <w:rsid w:val="002E5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7C7"/>
    <w:rPr>
      <w:rFonts w:ascii="Tahoma" w:hAnsi="Tahoma" w:cs="Tahoma"/>
      <w:sz w:val="16"/>
      <w:szCs w:val="16"/>
    </w:rPr>
  </w:style>
  <w:style w:type="paragraph" w:styleId="BodyText">
    <w:name w:val="Body Text"/>
    <w:basedOn w:val="Normal"/>
    <w:link w:val="BodyTextChar"/>
    <w:semiHidden/>
    <w:rsid w:val="002E57C7"/>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2E57C7"/>
    <w:rPr>
      <w:rFonts w:ascii="Times New Roman" w:eastAsia="Times New Roman" w:hAnsi="Times New Roman" w:cs="Times New Roman"/>
      <w:b/>
      <w:bCs/>
      <w:sz w:val="24"/>
      <w:szCs w:val="24"/>
    </w:rPr>
  </w:style>
  <w:style w:type="paragraph" w:customStyle="1" w:styleId="Default">
    <w:name w:val="Default"/>
    <w:rsid w:val="002E57C7"/>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2E57C7"/>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5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7C7"/>
  </w:style>
  <w:style w:type="character" w:styleId="FollowedHyperlink">
    <w:name w:val="FollowedHyperlink"/>
    <w:basedOn w:val="DefaultParagraphFont"/>
    <w:uiPriority w:val="99"/>
    <w:semiHidden/>
    <w:unhideWhenUsed/>
    <w:rsid w:val="00DD5777"/>
    <w:rPr>
      <w:color w:val="800080" w:themeColor="followedHyperlink"/>
      <w:u w:val="single"/>
    </w:rPr>
  </w:style>
  <w:style w:type="character" w:customStyle="1" w:styleId="apple-converted-space">
    <w:name w:val="apple-converted-space"/>
    <w:basedOn w:val="DefaultParagraphFont"/>
    <w:rsid w:val="004F71DC"/>
  </w:style>
  <w:style w:type="character" w:styleId="UnresolvedMention">
    <w:name w:val="Unresolved Mention"/>
    <w:basedOn w:val="DefaultParagraphFont"/>
    <w:uiPriority w:val="99"/>
    <w:semiHidden/>
    <w:unhideWhenUsed/>
    <w:rsid w:val="002E1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rtofthecivilwar.org/stakeholders/mini-grants" TargetMode="External"/><Relationship Id="rId13" Type="http://schemas.openxmlformats.org/officeDocument/2006/relationships/hyperlink" Target="mailto:rachel@heartofthecivilwar.org" TargetMode="External"/><Relationship Id="rId18" Type="http://schemas.openxmlformats.org/officeDocument/2006/relationships/hyperlink" Target="http://www.heartofthecivilwar.org/mini-grant-application"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eventbrite.com/e/heart-of-the-civil-war-heritage-area-grants-mini-grants-webinar-tickets-117403375657" TargetMode="External"/><Relationship Id="rId17" Type="http://schemas.openxmlformats.org/officeDocument/2006/relationships/hyperlink" Target="mailto:emily@heartofthecivilwar.org" TargetMode="External"/><Relationship Id="rId2" Type="http://schemas.openxmlformats.org/officeDocument/2006/relationships/numbering" Target="numbering.xml"/><Relationship Id="rId16" Type="http://schemas.openxmlformats.org/officeDocument/2006/relationships/hyperlink" Target="http://www.heartofthecivilwar.org/stakeholders/action-pl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tofthecivilwar.org/stakeholders/action-plan" TargetMode="External"/><Relationship Id="rId5" Type="http://schemas.openxmlformats.org/officeDocument/2006/relationships/webSettings" Target="webSettings.xml"/><Relationship Id="rId15" Type="http://schemas.openxmlformats.org/officeDocument/2006/relationships/hyperlink" Target="http://www.heartofthecivilwar.org/stakeholders/management-plan" TargetMode="External"/><Relationship Id="rId10" Type="http://schemas.openxmlformats.org/officeDocument/2006/relationships/hyperlink" Target="http://www.heartofthecivilwar.org/stakeholders/management-pl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rtofthecivilwar.org/stakeholders/participating-municipalities" TargetMode="External"/><Relationship Id="rId14" Type="http://schemas.openxmlformats.org/officeDocument/2006/relationships/hyperlink" Target="mailto:emily@heartofthecivilwar.org"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7567424C7544899F12C0E0A3E68098"/>
        <w:category>
          <w:name w:val="General"/>
          <w:gallery w:val="placeholder"/>
        </w:category>
        <w:types>
          <w:type w:val="bbPlcHdr"/>
        </w:types>
        <w:behaviors>
          <w:behavior w:val="content"/>
        </w:behaviors>
        <w:guid w:val="{DB584854-0B62-4E4E-85ED-289228ADDEFF}"/>
      </w:docPartPr>
      <w:docPartBody>
        <w:p w:rsidR="00D9416A" w:rsidRDefault="00174A4A" w:rsidP="00174A4A">
          <w:pPr>
            <w:pStyle w:val="777567424C7544899F12C0E0A3E68098"/>
          </w:pPr>
          <w:r>
            <w:rPr>
              <w:rFonts w:asciiTheme="majorHAnsi" w:eastAsiaTheme="majorEastAsia" w:hAnsiTheme="majorHAnsi" w:cstheme="majorBidi"/>
              <w:sz w:val="36"/>
              <w:szCs w:val="36"/>
            </w:rPr>
            <w:t>[Type the document title]</w:t>
          </w:r>
        </w:p>
      </w:docPartBody>
    </w:docPart>
    <w:docPart>
      <w:docPartPr>
        <w:name w:val="8DB125B83391425EAF39DC82B1778D36"/>
        <w:category>
          <w:name w:val="General"/>
          <w:gallery w:val="placeholder"/>
        </w:category>
        <w:types>
          <w:type w:val="bbPlcHdr"/>
        </w:types>
        <w:behaviors>
          <w:behavior w:val="content"/>
        </w:behaviors>
        <w:guid w:val="{767BD03F-5C47-4A7E-8949-163F6BA82022}"/>
      </w:docPartPr>
      <w:docPartBody>
        <w:p w:rsidR="00D9416A" w:rsidRDefault="00174A4A" w:rsidP="00174A4A">
          <w:pPr>
            <w:pStyle w:val="8DB125B83391425EAF39DC82B1778D36"/>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74A4A"/>
    <w:rsid w:val="00174A4A"/>
    <w:rsid w:val="001E6C20"/>
    <w:rsid w:val="004C1180"/>
    <w:rsid w:val="00D9416A"/>
    <w:rsid w:val="00DC0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E5EBEB7E464EFDA7B40F481CE5B502">
    <w:name w:val="9AE5EBEB7E464EFDA7B40F481CE5B502"/>
    <w:rsid w:val="00174A4A"/>
  </w:style>
  <w:style w:type="paragraph" w:customStyle="1" w:styleId="96248A6FEA5E4819BA9EE6438424BBF0">
    <w:name w:val="96248A6FEA5E4819BA9EE6438424BBF0"/>
    <w:rsid w:val="00174A4A"/>
  </w:style>
  <w:style w:type="paragraph" w:customStyle="1" w:styleId="777567424C7544899F12C0E0A3E68098">
    <w:name w:val="777567424C7544899F12C0E0A3E68098"/>
    <w:rsid w:val="00174A4A"/>
  </w:style>
  <w:style w:type="paragraph" w:customStyle="1" w:styleId="8DB125B83391425EAF39DC82B1778D36">
    <w:name w:val="8DB125B83391425EAF39DC82B1778D36"/>
    <w:rsid w:val="00174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FY21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HCWHA Mini-Grant Guidelines</vt:lpstr>
    </vt:vector>
  </TitlesOfParts>
  <Company>Frederick County Government</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HCWHA Operating Mini-Grant Guidelines</dc:title>
  <dc:creator>hcwha</dc:creator>
  <cp:lastModifiedBy>Emily Huebner</cp:lastModifiedBy>
  <cp:revision>2</cp:revision>
  <cp:lastPrinted>2016-07-18T12:34:00Z</cp:lastPrinted>
  <dcterms:created xsi:type="dcterms:W3CDTF">2020-08-26T12:08:00Z</dcterms:created>
  <dcterms:modified xsi:type="dcterms:W3CDTF">2020-08-26T12:08:00Z</dcterms:modified>
</cp:coreProperties>
</file>