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C7" w:rsidRPr="00ED59DF" w:rsidRDefault="002E57C7" w:rsidP="00ED59DF">
      <w:pPr>
        <w:spacing w:after="0" w:line="240" w:lineRule="auto"/>
        <w:rPr>
          <w:b/>
        </w:rPr>
      </w:pPr>
      <w:r w:rsidRPr="00ED59DF">
        <w:rPr>
          <w:b/>
        </w:rPr>
        <w:t>About the HCWHA Mini-Grants Program</w:t>
      </w:r>
    </w:p>
    <w:p w:rsidR="002E57C7" w:rsidRPr="00ED59DF"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$500-$2,500. The goal of the program is to</w:t>
      </w:r>
      <w:r w:rsidRPr="00ED59DF">
        <w:t xml:space="preserve"> develop new and innovative programs, exhibits, tours, events and other initiatives and to enhance existing heritage tourism products. Mini-grants fund non-capital expenses only and must be matched 1:1 with 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rsidR="002E57C7" w:rsidRPr="00ED59DF" w:rsidRDefault="002E57C7" w:rsidP="00ED59DF">
      <w:pPr>
        <w:spacing w:after="0" w:line="240" w:lineRule="auto"/>
      </w:pPr>
    </w:p>
    <w:p w:rsidR="00484762" w:rsidRPr="00ED59DF" w:rsidRDefault="00484762" w:rsidP="00ED59DF">
      <w:pPr>
        <w:spacing w:after="0" w:line="240" w:lineRule="auto"/>
        <w:rPr>
          <w:b/>
        </w:rPr>
      </w:pPr>
      <w:r w:rsidRPr="00ED59DF">
        <w:rPr>
          <w:b/>
        </w:rPr>
        <w:t>Sample grant-funded projects</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rsidR="002552A2" w:rsidRPr="00ED59DF" w:rsidRDefault="002552A2" w:rsidP="00ED59DF">
      <w:pPr>
        <w:spacing w:after="0" w:line="240" w:lineRule="auto"/>
        <w:rPr>
          <w:iCs/>
        </w:rPr>
      </w:pPr>
    </w:p>
    <w:p w:rsidR="002552A2" w:rsidRPr="00ED59DF" w:rsidRDefault="002552A2" w:rsidP="00ED59DF">
      <w:pPr>
        <w:spacing w:after="0" w:line="240" w:lineRule="auto"/>
        <w:rPr>
          <w:b/>
          <w:iCs/>
        </w:rPr>
      </w:pPr>
      <w:r w:rsidRPr="00ED59DF">
        <w:rPr>
          <w:b/>
          <w:iCs/>
        </w:rPr>
        <w:t>Expenses not covered by mini-grants</w:t>
      </w:r>
    </w:p>
    <w:p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rsidR="00DD5777" w:rsidRPr="00ED59DF" w:rsidRDefault="00DD5777" w:rsidP="00ED59DF">
      <w:pPr>
        <w:spacing w:after="0" w:line="240" w:lineRule="auto"/>
        <w:rPr>
          <w:iCs/>
        </w:rPr>
      </w:pPr>
    </w:p>
    <w:p w:rsidR="00ED59DF" w:rsidRPr="00ED59DF" w:rsidRDefault="00ED59DF" w:rsidP="00ED59DF">
      <w:pPr>
        <w:spacing w:after="0" w:line="240" w:lineRule="auto"/>
        <w:rPr>
          <w:b/>
        </w:rPr>
      </w:pPr>
      <w:r w:rsidRPr="00ED59DF">
        <w:rPr>
          <w:b/>
        </w:rPr>
        <w:t xml:space="preserve">Application procedure </w:t>
      </w:r>
    </w:p>
    <w:p w:rsidR="00ED59DF" w:rsidRPr="006401D9" w:rsidRDefault="00ED59DF" w:rsidP="006401D9">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Attend </w:t>
      </w:r>
      <w:r w:rsidR="00E66E4D">
        <w:rPr>
          <w:rFonts w:asciiTheme="minorHAnsi" w:hAnsiTheme="minorHAnsi"/>
          <w:sz w:val="22"/>
          <w:szCs w:val="22"/>
        </w:rPr>
        <w:t>a</w:t>
      </w:r>
      <w:r w:rsidRPr="00ED59DF">
        <w:rPr>
          <w:rFonts w:asciiTheme="minorHAnsi" w:hAnsiTheme="minorHAnsi"/>
          <w:sz w:val="22"/>
          <w:szCs w:val="22"/>
        </w:rPr>
        <w:t xml:space="preserve"> </w:t>
      </w:r>
      <w:r w:rsidR="00443DAC">
        <w:rPr>
          <w:rFonts w:asciiTheme="minorHAnsi" w:hAnsiTheme="minorHAnsi"/>
          <w:sz w:val="22"/>
          <w:szCs w:val="22"/>
        </w:rPr>
        <w:t xml:space="preserve">Grant Workshop </w:t>
      </w:r>
      <w:r w:rsidR="006401D9">
        <w:rPr>
          <w:rFonts w:asciiTheme="minorHAnsi" w:hAnsiTheme="minorHAnsi"/>
          <w:sz w:val="22"/>
          <w:szCs w:val="22"/>
        </w:rPr>
        <w:t>at the Thurmont Regional Library</w:t>
      </w:r>
      <w:r w:rsidR="00E66E4D">
        <w:rPr>
          <w:rFonts w:asciiTheme="minorHAnsi" w:hAnsiTheme="minorHAnsi"/>
          <w:sz w:val="22"/>
          <w:szCs w:val="22"/>
        </w:rPr>
        <w:t xml:space="preserve"> on September 11 or the Boonsboro Free Library on September 13,</w:t>
      </w:r>
      <w:r w:rsidRPr="006401D9">
        <w:rPr>
          <w:rFonts w:asciiTheme="minorHAnsi" w:hAnsiTheme="minorHAnsi"/>
          <w:sz w:val="22"/>
          <w:szCs w:val="22"/>
        </w:rPr>
        <w:t xml:space="preserve"> or contact HCWHA staff at least two weeks prior to the deadline to discuss the proposed project.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0"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1"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hyperlink r:id="rId12" w:history="1">
        <w:r w:rsidRPr="00ED59DF">
          <w:rPr>
            <w:rStyle w:val="Hyperlink"/>
            <w:rFonts w:asciiTheme="minorHAnsi" w:hAnsiTheme="minorHAnsi"/>
            <w:sz w:val="22"/>
            <w:szCs w:val="22"/>
          </w:rPr>
          <w:t>application d</w:t>
        </w:r>
        <w:r w:rsidRPr="00ED59DF">
          <w:rPr>
            <w:rStyle w:val="Hyperlink"/>
            <w:rFonts w:asciiTheme="minorHAnsi" w:hAnsiTheme="minorHAnsi"/>
            <w:sz w:val="22"/>
            <w:szCs w:val="22"/>
          </w:rPr>
          <w:t>o</w:t>
        </w:r>
        <w:r w:rsidRPr="00ED59DF">
          <w:rPr>
            <w:rStyle w:val="Hyperlink"/>
            <w:rFonts w:asciiTheme="minorHAnsi" w:hAnsiTheme="minorHAnsi"/>
            <w:sz w:val="22"/>
            <w:szCs w:val="22"/>
          </w:rPr>
          <w:t>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3"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Frid</w:t>
      </w:r>
      <w:r w:rsidR="00E66E4D">
        <w:rPr>
          <w:rFonts w:asciiTheme="minorHAnsi" w:hAnsiTheme="minorHAnsi"/>
          <w:sz w:val="22"/>
          <w:szCs w:val="22"/>
        </w:rPr>
        <w:t>ay, October 20</w:t>
      </w:r>
      <w:r w:rsidRPr="00ED59DF">
        <w:rPr>
          <w:rFonts w:asciiTheme="minorHAnsi" w:hAnsiTheme="minorHAnsi"/>
          <w:sz w:val="22"/>
          <w:szCs w:val="22"/>
        </w:rPr>
        <w:t>.</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E66E4D">
        <w:rPr>
          <w:rFonts w:asciiTheme="minorHAnsi" w:hAnsiTheme="minorHAnsi"/>
          <w:sz w:val="22"/>
          <w:szCs w:val="22"/>
        </w:rPr>
        <w:t xml:space="preserve"> before the end of December 2017</w:t>
      </w:r>
      <w:r w:rsidRPr="00ED59DF">
        <w:rPr>
          <w:rFonts w:asciiTheme="minorHAnsi" w:hAnsiTheme="minorHAnsi"/>
          <w:sz w:val="22"/>
          <w:szCs w:val="22"/>
        </w:rPr>
        <w:t>.</w:t>
      </w:r>
    </w:p>
    <w:p w:rsidR="00ED59DF" w:rsidRDefault="00ED59DF" w:rsidP="00ED59DF">
      <w:pPr>
        <w:spacing w:after="0" w:line="240" w:lineRule="auto"/>
        <w:rPr>
          <w:b/>
          <w:iCs/>
        </w:rPr>
      </w:pPr>
    </w:p>
    <w:p w:rsidR="00ED59DF" w:rsidRPr="00ED59DF" w:rsidRDefault="00ED59DF" w:rsidP="00ED59DF">
      <w:pPr>
        <w:spacing w:after="0" w:line="240" w:lineRule="auto"/>
        <w:rPr>
          <w:b/>
        </w:rPr>
      </w:pPr>
      <w:r w:rsidRPr="00ED59DF">
        <w:rPr>
          <w:b/>
        </w:rPr>
        <w:t xml:space="preserve">Review criteria </w:t>
      </w:r>
    </w:p>
    <w:p w:rsidR="00ED59DF" w:rsidRPr="00ED59DF" w:rsidRDefault="00ED59DF" w:rsidP="00ED59DF">
      <w:pPr>
        <w:spacing w:after="0" w:line="240" w:lineRule="auto"/>
      </w:pPr>
      <w:r w:rsidRPr="00ED59DF">
        <w:t>Successful applications will make a strong case that a project:</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 xml:space="preserve">Is consistent with interpretive themes and/or suggested programs, projects, and activities in the </w:t>
      </w:r>
      <w:hyperlink r:id="rId14"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5" w:history="1">
        <w:r w:rsidRPr="00ED59DF">
          <w:rPr>
            <w:rStyle w:val="Hyperlink"/>
            <w:rFonts w:asciiTheme="minorHAnsi" w:hAnsiTheme="minorHAnsi"/>
            <w:sz w:val="22"/>
            <w:szCs w:val="22"/>
          </w:rPr>
          <w:t>Five-Year Action Plan</w:t>
        </w:r>
      </w:hyperlink>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rsidR="00ED59DF" w:rsidRDefault="00ED59DF" w:rsidP="00ED59DF">
      <w:pPr>
        <w:spacing w:after="0" w:line="240" w:lineRule="auto"/>
        <w:rPr>
          <w:b/>
          <w:iCs/>
        </w:rPr>
      </w:pPr>
    </w:p>
    <w:p w:rsidR="00950B38" w:rsidRDefault="00950B38" w:rsidP="00ED59DF">
      <w:pPr>
        <w:spacing w:after="0" w:line="240" w:lineRule="auto"/>
        <w:rPr>
          <w:b/>
          <w:iCs/>
        </w:rPr>
      </w:pPr>
    </w:p>
    <w:p w:rsidR="00ED59DF" w:rsidRPr="00ED59DF" w:rsidRDefault="00ED59DF" w:rsidP="00ED59DF">
      <w:pPr>
        <w:spacing w:after="0" w:line="240" w:lineRule="auto"/>
        <w:rPr>
          <w:b/>
          <w:iCs/>
        </w:rPr>
      </w:pPr>
      <w:r>
        <w:rPr>
          <w:b/>
          <w:iCs/>
        </w:rPr>
        <w:t>Eligibility</w:t>
      </w:r>
      <w:r w:rsidRPr="00ED59DF">
        <w:rPr>
          <w:b/>
          <w:iCs/>
        </w:rPr>
        <w:t xml:space="preserve"> and review guidelines</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Heritage Area generally has a pool of $10,000 available for mini-grant</w:t>
      </w:r>
      <w:r w:rsidR="006401D9">
        <w:rPr>
          <w:rFonts w:asciiTheme="minorHAnsi" w:hAnsiTheme="minorHAnsi"/>
          <w:sz w:val="22"/>
          <w:szCs w:val="22"/>
        </w:rPr>
        <w:t>s</w:t>
      </w:r>
      <w:r w:rsidRPr="00ED59DF">
        <w:rPr>
          <w:rFonts w:asciiTheme="minorHAnsi" w:hAnsiTheme="minorHAnsi"/>
          <w:sz w:val="22"/>
          <w:szCs w:val="22"/>
        </w:rPr>
        <w:t xml:space="preserve"> each year. </w:t>
      </w:r>
    </w:p>
    <w:p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ollar-for-dollar matches are required. At least 75% of the match must be in cash; up to 25% can be in-kind services.</w:t>
      </w:r>
      <w:r w:rsidRPr="00ED59DF">
        <w:rPr>
          <w:rFonts w:asciiTheme="minorHAnsi" w:hAnsiTheme="minorHAnsi"/>
          <w:sz w:val="22"/>
          <w:szCs w:val="22"/>
        </w:rPr>
        <w:t xml:space="preserve"> </w:t>
      </w:r>
      <w:r w:rsidRPr="00ED59DF">
        <w:rPr>
          <w:rFonts w:asciiTheme="minorHAnsi" w:hAnsiTheme="minorHAnsi"/>
          <w:iCs/>
          <w:sz w:val="22"/>
          <w:szCs w:val="22"/>
        </w:rPr>
        <w:t>State of Maryland funds cannot be used as match.</w:t>
      </w:r>
      <w:r>
        <w:rPr>
          <w:rFonts w:asciiTheme="minorHAnsi" w:hAnsiTheme="minorHAnsi"/>
          <w:iCs/>
          <w:sz w:val="22"/>
          <w:szCs w:val="22"/>
        </w:rPr>
        <w:softHyphen/>
      </w:r>
      <w:r>
        <w:rPr>
          <w:rFonts w:asciiTheme="minorHAnsi" w:hAnsiTheme="minorHAnsi"/>
          <w:iCs/>
          <w:sz w:val="22"/>
          <w:szCs w:val="22"/>
        </w:rPr>
        <w:softHyphen/>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does not have to relate 100% to the Civil War, but could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ED270C">
        <w:rPr>
          <w:rFonts w:asciiTheme="minorHAnsi" w:hAnsiTheme="minorHAnsi"/>
          <w:sz w:val="22"/>
          <w:szCs w:val="22"/>
        </w:rPr>
        <w:t>December 2018</w:t>
      </w:r>
      <w:r w:rsidRPr="00ED59DF">
        <w:rPr>
          <w:rFonts w:asciiTheme="minorHAnsi" w:hAnsiTheme="minorHAnsi"/>
          <w:sz w:val="22"/>
          <w:szCs w:val="22"/>
        </w:rPr>
        <w:t xml:space="preserve">). Indicate if your project must extend past this timeframe and why.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Mini-grants are usually one-time awards. </w:t>
      </w:r>
    </w:p>
    <w:p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 match only,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to exceed 35% of total required project match). </w:t>
      </w:r>
    </w:p>
    <w:p w:rsidR="002E57C7" w:rsidRPr="00ED59DF"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rsidR="002E57C7" w:rsidRPr="00ED59DF" w:rsidRDefault="002E57C7" w:rsidP="00ED59DF">
      <w:pPr>
        <w:spacing w:after="0" w:line="240" w:lineRule="auto"/>
      </w:pPr>
    </w:p>
    <w:p w:rsidR="002E57C7" w:rsidRPr="00ED59DF" w:rsidRDefault="002E57C7" w:rsidP="00ED59DF">
      <w:pPr>
        <w:spacing w:after="0" w:line="240" w:lineRule="auto"/>
        <w:rPr>
          <w:b/>
        </w:rPr>
      </w:pPr>
      <w:r w:rsidRPr="00ED59DF">
        <w:rPr>
          <w:b/>
        </w:rPr>
        <w:t>Terms</w:t>
      </w:r>
      <w:r w:rsidR="004F71DC" w:rsidRPr="00ED59DF">
        <w:rPr>
          <w:b/>
        </w:rPr>
        <w:t xml:space="preserve"> and conditions</w:t>
      </w:r>
    </w:p>
    <w:p w:rsidR="004F71DC" w:rsidRPr="00ED59DF" w:rsidRDefault="004F71DC"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 xml:space="preserve">Mini-grants are reimbursable. The grantee must submit a final project report and copies of any product resulting from the mini-grant. The Grant award check will be issued to the grantee within 30 days of receipt of the completed report as described and approved by HCWHA.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 xml:space="preserve">The grant award must be matched $1: $1 with at least 75% cash and no more than 25% in-kind matching funds. Matching funds means financial support derived independently by the grantee to supplement the grant. Match can be in cash (expenditure of actual dollars) or in-kind (donations of services or goods that the grantee would have to pay for otherwise). </w:t>
      </w:r>
    </w:p>
    <w:p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unded project, program or e</w:t>
      </w:r>
      <w:r w:rsidRPr="00ED59DF">
        <w:rPr>
          <w:rFonts w:asciiTheme="minorHAnsi" w:hAnsiTheme="minorHAnsi"/>
          <w:sz w:val="22"/>
          <w:szCs w:val="22"/>
        </w:rPr>
        <w:t xml:space="preserve">xhibit. Failure to acknowledge as indicated may result in forfeiture of up to 100% of the mini-grant award. </w:t>
      </w:r>
    </w:p>
    <w:p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HCWHA reserves rights to use images and other materials connected with funded grant projects/programs/products.</w:t>
      </w:r>
    </w:p>
    <w:p w:rsidR="002E57C7" w:rsidRPr="00ED59DF" w:rsidRDefault="002E57C7" w:rsidP="00ED59DF">
      <w:pPr>
        <w:spacing w:after="0" w:line="240" w:lineRule="auto"/>
      </w:pPr>
    </w:p>
    <w:p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xml:space="preserve">, </w:t>
      </w:r>
      <w:proofErr w:type="gramStart"/>
      <w:r w:rsidRPr="00ED59DF">
        <w:t>Heart</w:t>
      </w:r>
      <w:proofErr w:type="gramEnd"/>
      <w:r w:rsidRPr="00ED59DF">
        <w:t xml:space="preserve"> of the Civil War Heritage Area</w:t>
      </w:r>
      <w:r w:rsidR="00ED59DF">
        <w:t xml:space="preserve">: </w:t>
      </w:r>
      <w:r w:rsidR="00281051">
        <w:t>emily@heartofthecivilwar.org</w:t>
      </w:r>
      <w:bookmarkStart w:id="0" w:name="_GoBack"/>
      <w:bookmarkEnd w:id="0"/>
      <w:r w:rsidR="00ED59DF">
        <w:t xml:space="preserve">, </w:t>
      </w:r>
      <w:r w:rsidR="00ED59DF" w:rsidRPr="00ED59DF">
        <w:t>(240) 608-5177</w:t>
      </w:r>
      <w:r w:rsidR="00ED59DF">
        <w:t xml:space="preserve"> or </w:t>
      </w:r>
      <w:r w:rsidR="00ED59DF" w:rsidRPr="00ED59DF">
        <w:t>(301) 600-4031</w:t>
      </w:r>
      <w:r w:rsidR="00ED59DF">
        <w:t xml:space="preserve">. </w:t>
      </w:r>
    </w:p>
    <w:p w:rsidR="002E57C7" w:rsidRPr="00ED59DF" w:rsidRDefault="002E57C7" w:rsidP="00ED59DF">
      <w:pPr>
        <w:spacing w:after="0" w:line="240" w:lineRule="auto"/>
        <w:rPr>
          <w:rFonts w:cs="Times New Roman"/>
          <w:b/>
        </w:rPr>
      </w:pPr>
    </w:p>
    <w:p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rsidR="00ED59DF" w:rsidRPr="00ED59DF" w:rsidRDefault="00ED59DF" w:rsidP="00ED59DF">
      <w:pPr>
        <w:spacing w:after="0" w:line="240" w:lineRule="auto"/>
        <w:rPr>
          <w:rFonts w:cs="Times New Roman"/>
        </w:rPr>
      </w:pPr>
    </w:p>
    <w:p w:rsidR="002E57C7" w:rsidRPr="00ED59DF" w:rsidRDefault="002E57C7" w:rsidP="00ED59DF">
      <w:pPr>
        <w:spacing w:after="0" w:line="240" w:lineRule="auto"/>
        <w:rPr>
          <w:rFonts w:cs="Times New Roman"/>
        </w:rPr>
      </w:pPr>
      <w:r w:rsidRPr="00ED59DF">
        <w:rPr>
          <w:rFonts w:cs="Times New Roman"/>
          <w:u w:val="single"/>
        </w:rPr>
        <w:t>Economic Benefit</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Guide visitors to places of unique character, such as Main Street communities and small town centers that provide visitor services.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Stewardship</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Storytelling &amp; Interpretation</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rsidR="00ED59DF" w:rsidRPr="00ED59DF" w:rsidRDefault="00ED59DF" w:rsidP="00ED59DF">
      <w:pPr>
        <w:spacing w:after="0" w:line="240" w:lineRule="auto"/>
        <w:rPr>
          <w:rFonts w:cs="Times New Roman"/>
          <w:u w:val="single"/>
        </w:rPr>
      </w:pPr>
    </w:p>
    <w:p w:rsidR="002E57C7" w:rsidRPr="00ED59DF" w:rsidRDefault="002E57C7" w:rsidP="00ED59DF">
      <w:pPr>
        <w:spacing w:after="0" w:line="240" w:lineRule="auto"/>
        <w:rPr>
          <w:rFonts w:cs="Times New Roman"/>
        </w:rPr>
      </w:pPr>
      <w:r w:rsidRPr="00ED59DF">
        <w:rPr>
          <w:rFonts w:cs="Times New Roman"/>
          <w:u w:val="single"/>
        </w:rPr>
        <w:t>Coordination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Foster a regional perspective that allows progress on heritage area goals regardless of jurisdiction.</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rsidR="0073726B" w:rsidRPr="00ED59DF" w:rsidRDefault="0073726B" w:rsidP="00ED59DF">
      <w:pPr>
        <w:spacing w:after="0" w:line="240" w:lineRule="auto"/>
        <w:rPr>
          <w:rFonts w:cs="Times New Roman"/>
        </w:rPr>
      </w:pPr>
    </w:p>
    <w:p w:rsidR="002E57C7" w:rsidRPr="00ED59DF" w:rsidRDefault="002E57C7" w:rsidP="00ED59DF">
      <w:pPr>
        <w:spacing w:after="0" w:line="240" w:lineRule="auto"/>
        <w:rPr>
          <w:rFonts w:cs="Times New Roman"/>
        </w:rPr>
      </w:pPr>
    </w:p>
    <w:sectPr w:rsidR="002E57C7" w:rsidRPr="00ED59DF" w:rsidSect="0073726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B8" w:rsidRDefault="000A1DB8" w:rsidP="002E57C7">
      <w:pPr>
        <w:spacing w:after="0" w:line="240" w:lineRule="auto"/>
      </w:pPr>
      <w:r>
        <w:separator/>
      </w:r>
    </w:p>
  </w:endnote>
  <w:endnote w:type="continuationSeparator" w:id="0">
    <w:p w:rsidR="000A1DB8" w:rsidRDefault="000A1DB8"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B8" w:rsidRDefault="000A1DB8" w:rsidP="002E57C7">
      <w:pPr>
        <w:spacing w:after="0" w:line="240" w:lineRule="auto"/>
      </w:pPr>
      <w:r>
        <w:separator/>
      </w:r>
    </w:p>
  </w:footnote>
  <w:footnote w:type="continuationSeparator" w:id="0">
    <w:p w:rsidR="000A1DB8" w:rsidRDefault="000A1DB8" w:rsidP="002E5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277AB7" w:rsidRDefault="00443DAC" w:rsidP="002E57C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FY18</w:t>
              </w:r>
            </w:p>
          </w:tc>
        </w:sdtContent>
      </w:sdt>
    </w:tr>
  </w:tbl>
  <w:p w:rsidR="00277AB7" w:rsidRDefault="00FC2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7C7"/>
    <w:rsid w:val="000A1DB8"/>
    <w:rsid w:val="0010774F"/>
    <w:rsid w:val="002552A2"/>
    <w:rsid w:val="00281051"/>
    <w:rsid w:val="002E57C7"/>
    <w:rsid w:val="002E5A8A"/>
    <w:rsid w:val="003570C2"/>
    <w:rsid w:val="00380FC2"/>
    <w:rsid w:val="003A535A"/>
    <w:rsid w:val="00443DAC"/>
    <w:rsid w:val="00484762"/>
    <w:rsid w:val="004F71DC"/>
    <w:rsid w:val="005F7E0E"/>
    <w:rsid w:val="006401D9"/>
    <w:rsid w:val="0067665D"/>
    <w:rsid w:val="0073726B"/>
    <w:rsid w:val="007B502F"/>
    <w:rsid w:val="00857C41"/>
    <w:rsid w:val="008E6691"/>
    <w:rsid w:val="00950B38"/>
    <w:rsid w:val="00CF7998"/>
    <w:rsid w:val="00DD5777"/>
    <w:rsid w:val="00E66E4D"/>
    <w:rsid w:val="00ED270C"/>
    <w:rsid w:val="00ED59DF"/>
    <w:rsid w:val="00F02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http://www.heartofthecivilwar.org/mini-grant-application"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rtofthecivilwar.org/mini-grant-applic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rtofthecivilwar.org/stakeholders/action-plan" TargetMode="External"/><Relationship Id="rId5" Type="http://schemas.openxmlformats.org/officeDocument/2006/relationships/webSettings" Target="webSettings.xml"/><Relationship Id="rId15" Type="http://schemas.openxmlformats.org/officeDocument/2006/relationships/hyperlink" Target="http://www.heartofthecivilwar.org/stakeholders/action-plan" TargetMode="External"/><Relationship Id="rId10" Type="http://schemas.openxmlformats.org/officeDocument/2006/relationships/hyperlink" Target="http://www.heartofthecivilwar.org/stakeholders/management-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stakeholders/management-pl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74A4A"/>
    <w:rsid w:val="00174A4A"/>
    <w:rsid w:val="001E6C20"/>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5EBEB7E464EFDA7B40F481CE5B502">
    <w:name w:val="9AE5EBEB7E464EFDA7B40F481CE5B502"/>
    <w:rsid w:val="00174A4A"/>
  </w:style>
  <w:style w:type="paragraph" w:customStyle="1" w:styleId="96248A6FEA5E4819BA9EE6438424BBF0">
    <w:name w:val="96248A6FEA5E4819BA9EE6438424BBF0"/>
    <w:rsid w:val="00174A4A"/>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Mini-Grant Guidelines</dc:title>
  <dc:creator>hcwha</dc:creator>
  <cp:lastModifiedBy>Huebner, Emily</cp:lastModifiedBy>
  <cp:revision>5</cp:revision>
  <cp:lastPrinted>2016-07-18T12:34:00Z</cp:lastPrinted>
  <dcterms:created xsi:type="dcterms:W3CDTF">2017-08-03T14:54:00Z</dcterms:created>
  <dcterms:modified xsi:type="dcterms:W3CDTF">2017-08-03T15:02:00Z</dcterms:modified>
</cp:coreProperties>
</file>